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300F" w14:textId="77777777" w:rsidR="009A3F88" w:rsidRDefault="009A3F88" w:rsidP="00FA2D3B">
      <w:pPr>
        <w:keepNext/>
        <w:spacing w:after="0"/>
        <w:ind w:left="720"/>
        <w:jc w:val="center"/>
        <w:outlineLvl w:val="2"/>
        <w:rPr>
          <w:rFonts w:eastAsia="Times New Roman" w:cs="Arial"/>
          <w:b/>
          <w:bCs/>
          <w:sz w:val="28"/>
          <w:szCs w:val="28"/>
          <w:lang w:val="en-GB" w:eastAsia="en-GB"/>
        </w:rPr>
      </w:pPr>
    </w:p>
    <w:p w14:paraId="2B0457C3" w14:textId="77777777" w:rsidR="00E3070D" w:rsidRDefault="00AE5F0F" w:rsidP="00AB3BA6">
      <w:pPr>
        <w:keepNext/>
        <w:spacing w:after="0"/>
        <w:jc w:val="center"/>
        <w:outlineLvl w:val="2"/>
        <w:rPr>
          <w:rFonts w:eastAsia="Times New Roman" w:cs="Arial"/>
          <w:b/>
          <w:bCs/>
          <w:color w:val="00BCE4"/>
          <w:sz w:val="40"/>
          <w:szCs w:val="40"/>
          <w:lang w:val="en-GB" w:eastAsia="en-GB"/>
        </w:rPr>
      </w:pPr>
      <w:r>
        <w:rPr>
          <w:rFonts w:eastAsia="Times New Roman" w:cs="Arial"/>
          <w:b/>
          <w:bCs/>
          <w:color w:val="00B0F0"/>
          <w:sz w:val="40"/>
          <w:szCs w:val="40"/>
          <w:lang w:val="en-GB" w:eastAsia="en-GB"/>
        </w:rPr>
        <w:br/>
      </w:r>
    </w:p>
    <w:p w14:paraId="4B440158" w14:textId="77777777" w:rsidR="000D7E0C" w:rsidRDefault="00082EE1" w:rsidP="00AB3BA6">
      <w:pPr>
        <w:keepNext/>
        <w:spacing w:after="0"/>
        <w:jc w:val="center"/>
        <w:outlineLvl w:val="2"/>
        <w:rPr>
          <w:rFonts w:eastAsia="Times New Roman" w:cs="Arial"/>
          <w:b/>
          <w:bCs/>
          <w:color w:val="00BCE4"/>
          <w:sz w:val="36"/>
          <w:szCs w:val="36"/>
          <w:lang w:val="en-GB" w:eastAsia="en-GB"/>
        </w:rPr>
      </w:pPr>
      <w:r w:rsidRPr="00AE2664">
        <w:rPr>
          <w:rFonts w:eastAsia="Times New Roman" w:cs="Arial"/>
          <w:b/>
          <w:bCs/>
          <w:color w:val="00BCE4"/>
          <w:sz w:val="36"/>
          <w:szCs w:val="36"/>
          <w:lang w:val="en-GB" w:eastAsia="en-GB"/>
        </w:rPr>
        <w:t>Job Specification</w:t>
      </w:r>
    </w:p>
    <w:p w14:paraId="2780E399" w14:textId="50175A15" w:rsidR="00AB3BA6" w:rsidRPr="00AE2664" w:rsidRDefault="000D7E0C" w:rsidP="000D7E0C">
      <w:pPr>
        <w:keepNext/>
        <w:spacing w:after="0"/>
        <w:jc w:val="center"/>
        <w:outlineLvl w:val="2"/>
        <w:rPr>
          <w:rFonts w:eastAsia="Times New Roman" w:cs="Arial"/>
          <w:b/>
          <w:bCs/>
          <w:color w:val="00BCE4"/>
          <w:sz w:val="36"/>
          <w:szCs w:val="36"/>
          <w:lang w:val="en-GB" w:eastAsia="en-GB"/>
        </w:rPr>
      </w:pPr>
      <w:r>
        <w:rPr>
          <w:rFonts w:eastAsia="Times New Roman" w:cs="Arial"/>
          <w:b/>
          <w:bCs/>
          <w:color w:val="00BCE4"/>
          <w:sz w:val="36"/>
          <w:szCs w:val="36"/>
          <w:lang w:val="en-GB" w:eastAsia="en-GB"/>
        </w:rPr>
        <w:t xml:space="preserve">Higher Executive Officer – </w:t>
      </w:r>
      <w:r w:rsidR="00EB5A95">
        <w:rPr>
          <w:rFonts w:eastAsia="Times New Roman" w:cs="Arial"/>
          <w:b/>
          <w:bCs/>
          <w:color w:val="00BCE4"/>
          <w:sz w:val="36"/>
          <w:szCs w:val="36"/>
          <w:lang w:val="en-GB" w:eastAsia="en-GB"/>
        </w:rPr>
        <w:t>Programme Development Manager</w:t>
      </w:r>
      <w:r>
        <w:rPr>
          <w:rFonts w:eastAsia="Times New Roman" w:cs="Arial"/>
          <w:b/>
          <w:bCs/>
          <w:color w:val="00BCE4"/>
          <w:sz w:val="36"/>
          <w:szCs w:val="36"/>
          <w:lang w:val="en-GB" w:eastAsia="en-GB"/>
        </w:rPr>
        <w:t xml:space="preserve"> </w:t>
      </w:r>
      <w:r w:rsidR="002F7429" w:rsidRPr="00AE2664">
        <w:rPr>
          <w:rFonts w:eastAsia="Times New Roman" w:cs="Arial"/>
          <w:b/>
          <w:bCs/>
          <w:color w:val="00BCE4"/>
          <w:sz w:val="36"/>
          <w:szCs w:val="36"/>
          <w:lang w:val="en-GB" w:eastAsia="en-GB"/>
        </w:rPr>
        <w:t>(</w:t>
      </w:r>
      <w:r w:rsidR="00E3070D" w:rsidRPr="00AE2664">
        <w:rPr>
          <w:rFonts w:eastAsia="Times New Roman" w:cs="Arial"/>
          <w:b/>
          <w:bCs/>
          <w:color w:val="00BCE4"/>
          <w:sz w:val="36"/>
          <w:szCs w:val="36"/>
          <w:lang w:val="en-GB" w:eastAsia="en-GB"/>
        </w:rPr>
        <w:t>Recognition</w:t>
      </w:r>
      <w:r w:rsidR="002F7429" w:rsidRPr="00AE2664">
        <w:rPr>
          <w:rFonts w:eastAsia="Times New Roman" w:cs="Arial"/>
          <w:b/>
          <w:bCs/>
          <w:color w:val="00BCE4"/>
          <w:sz w:val="36"/>
          <w:szCs w:val="36"/>
          <w:lang w:val="en-GB" w:eastAsia="en-GB"/>
        </w:rPr>
        <w:t>)</w:t>
      </w:r>
    </w:p>
    <w:p w14:paraId="3B0A0367" w14:textId="77777777" w:rsidR="002D269C" w:rsidRDefault="002D269C" w:rsidP="002D269C">
      <w:pPr>
        <w:jc w:val="center"/>
        <w:rPr>
          <w:rFonts w:cs="Arial"/>
          <w:i/>
        </w:rPr>
      </w:pPr>
    </w:p>
    <w:p w14:paraId="0D267628" w14:textId="77777777" w:rsidR="00155CBF" w:rsidRPr="002D269C" w:rsidRDefault="00155CBF" w:rsidP="00FA2D3B">
      <w:pPr>
        <w:rPr>
          <w:rFonts w:cs="Arial"/>
          <w:b/>
          <w:sz w:val="24"/>
          <w:szCs w:val="24"/>
        </w:rPr>
      </w:pPr>
      <w:r w:rsidRPr="002D269C">
        <w:rPr>
          <w:rFonts w:cs="Arial"/>
          <w:b/>
          <w:sz w:val="24"/>
          <w:szCs w:val="24"/>
        </w:rPr>
        <w:t xml:space="preserve">About CORU </w:t>
      </w:r>
    </w:p>
    <w:p w14:paraId="3EEE0C5C" w14:textId="360BFBD6" w:rsidR="00155CBF" w:rsidRDefault="00155CBF" w:rsidP="00FA2D3B">
      <w:pPr>
        <w:pStyle w:val="NormalWeb"/>
        <w:spacing w:before="0" w:beforeAutospacing="0" w:after="0" w:afterAutospacing="0" w:line="276" w:lineRule="auto"/>
        <w:rPr>
          <w:rFonts w:ascii="Arial" w:hAnsi="Arial" w:cs="Arial"/>
          <w:color w:val="000000"/>
          <w:sz w:val="22"/>
          <w:szCs w:val="22"/>
        </w:rPr>
      </w:pPr>
      <w:r w:rsidRPr="003B739F">
        <w:rPr>
          <w:rFonts w:ascii="Arial" w:hAnsi="Arial" w:cs="Arial"/>
          <w:color w:val="000000"/>
          <w:sz w:val="22"/>
          <w:szCs w:val="22"/>
        </w:rPr>
        <w:t>CORU regulates Healt</w:t>
      </w:r>
      <w:r w:rsidR="00F62D75">
        <w:rPr>
          <w:rFonts w:ascii="Arial" w:hAnsi="Arial" w:cs="Arial"/>
          <w:color w:val="000000"/>
          <w:sz w:val="22"/>
          <w:szCs w:val="22"/>
        </w:rPr>
        <w:t>h &amp; Social Care Professionals. </w:t>
      </w:r>
      <w:r w:rsidRPr="003B739F">
        <w:rPr>
          <w:rFonts w:ascii="Arial" w:hAnsi="Arial" w:cs="Arial"/>
          <w:color w:val="000000"/>
          <w:sz w:val="22"/>
          <w:szCs w:val="22"/>
        </w:rPr>
        <w:t>Our role is to protect the public by promoting high standards of professional conduct, education, training and competence through statutory registration of health and social care professionals. CORU was set up under the Health and Socia</w:t>
      </w:r>
      <w:r w:rsidR="00253451">
        <w:rPr>
          <w:rFonts w:ascii="Arial" w:hAnsi="Arial" w:cs="Arial"/>
          <w:color w:val="000000"/>
          <w:sz w:val="22"/>
          <w:szCs w:val="22"/>
        </w:rPr>
        <w:t>l Care Professionals Act 2005. </w:t>
      </w:r>
      <w:r w:rsidR="003B354D">
        <w:rPr>
          <w:rFonts w:ascii="Arial" w:hAnsi="Arial" w:cs="Arial"/>
          <w:color w:val="000000"/>
          <w:sz w:val="22"/>
          <w:szCs w:val="22"/>
        </w:rPr>
        <w:t>CORU</w:t>
      </w:r>
      <w:r w:rsidRPr="003B739F">
        <w:rPr>
          <w:rFonts w:ascii="Arial" w:hAnsi="Arial" w:cs="Arial"/>
          <w:color w:val="000000"/>
          <w:sz w:val="22"/>
          <w:szCs w:val="22"/>
        </w:rPr>
        <w:t xml:space="preserve"> comprises the Health and Social Care Professionals Council and individual registration boards</w:t>
      </w:r>
      <w:r w:rsidR="003B354D">
        <w:rPr>
          <w:rFonts w:ascii="Arial" w:hAnsi="Arial" w:cs="Arial"/>
          <w:color w:val="000000"/>
          <w:sz w:val="22"/>
          <w:szCs w:val="22"/>
        </w:rPr>
        <w:t xml:space="preserve"> for the regulated professions.</w:t>
      </w:r>
    </w:p>
    <w:p w14:paraId="2C318D4E" w14:textId="77777777" w:rsidR="00627F26" w:rsidRPr="003B739F" w:rsidRDefault="00627F26" w:rsidP="00FA2D3B">
      <w:pPr>
        <w:pStyle w:val="NormalWeb"/>
        <w:spacing w:before="0" w:beforeAutospacing="0" w:after="0" w:afterAutospacing="0" w:line="276" w:lineRule="auto"/>
        <w:rPr>
          <w:rFonts w:ascii="Arial" w:hAnsi="Arial" w:cs="Arial"/>
          <w:color w:val="000000"/>
          <w:sz w:val="22"/>
          <w:szCs w:val="22"/>
        </w:rPr>
      </w:pPr>
    </w:p>
    <w:p w14:paraId="4D5D07E1" w14:textId="30352098" w:rsidR="00155CBF" w:rsidRPr="009E0C8F" w:rsidRDefault="00AE2664" w:rsidP="0074636D">
      <w:pPr>
        <w:pStyle w:val="CommentText"/>
        <w:spacing w:line="276" w:lineRule="auto"/>
        <w:rPr>
          <w:rFonts w:eastAsia="Times New Roman" w:cs="Arial"/>
          <w:color w:val="000000"/>
          <w:sz w:val="22"/>
          <w:szCs w:val="22"/>
          <w:lang w:eastAsia="en-IE"/>
        </w:rPr>
      </w:pPr>
      <w:r w:rsidRPr="009E0C8F">
        <w:rPr>
          <w:rFonts w:eastAsia="Times New Roman" w:cs="Arial"/>
          <w:color w:val="000000"/>
          <w:sz w:val="22"/>
          <w:szCs w:val="22"/>
          <w:lang w:eastAsia="en-IE"/>
        </w:rPr>
        <w:t xml:space="preserve">The designated professions under the Act are clinical biochemists, counsellors, dietitians, dispensing opticians, medical scientists, occupational therapists, optometrists, orthoptists, physical therapists, physiotherapists, podiatrists, psychologists, psychotherapists, radiation therapists, radiographers, social care workers, social workers and speech and language therapists. </w:t>
      </w:r>
      <w:r w:rsidR="00155CBF" w:rsidRPr="009E0C8F">
        <w:rPr>
          <w:rFonts w:eastAsia="Times New Roman" w:cs="Arial"/>
          <w:color w:val="000000"/>
          <w:sz w:val="22"/>
          <w:szCs w:val="22"/>
          <w:lang w:eastAsia="en-IE"/>
        </w:rPr>
        <w:t>In the future, the Minister for Health may add other professions to be regulated by CORU.</w:t>
      </w:r>
    </w:p>
    <w:p w14:paraId="318C9FAD" w14:textId="77777777" w:rsidR="001132A4" w:rsidRDefault="001132A4" w:rsidP="001132A4">
      <w:pPr>
        <w:pStyle w:val="Default"/>
        <w:spacing w:line="276" w:lineRule="auto"/>
        <w:jc w:val="both"/>
        <w:rPr>
          <w:sz w:val="22"/>
          <w:szCs w:val="22"/>
        </w:rPr>
      </w:pPr>
    </w:p>
    <w:p w14:paraId="3CFD5AF0" w14:textId="0087C833" w:rsidR="001132A4" w:rsidRPr="002D269C" w:rsidRDefault="001132A4" w:rsidP="002D269C">
      <w:pPr>
        <w:pStyle w:val="Default"/>
        <w:spacing w:line="276" w:lineRule="auto"/>
        <w:rPr>
          <w:b/>
          <w:bCs/>
        </w:rPr>
      </w:pPr>
      <w:r w:rsidRPr="002D269C">
        <w:rPr>
          <w:b/>
          <w:bCs/>
        </w:rPr>
        <w:t xml:space="preserve">Data Protection </w:t>
      </w:r>
      <w:r w:rsidR="002D269C">
        <w:rPr>
          <w:b/>
          <w:bCs/>
        </w:rPr>
        <w:br/>
      </w:r>
    </w:p>
    <w:p w14:paraId="5E966C66" w14:textId="77777777" w:rsidR="001132A4" w:rsidRDefault="001132A4" w:rsidP="001132A4">
      <w:pPr>
        <w:pStyle w:val="Default"/>
        <w:spacing w:line="276" w:lineRule="auto"/>
        <w:jc w:val="both"/>
        <w:rPr>
          <w:sz w:val="22"/>
          <w:szCs w:val="22"/>
        </w:rPr>
      </w:pPr>
      <w:r w:rsidRPr="009E0C8F">
        <w:rPr>
          <w:rFonts w:eastAsia="Times New Roman"/>
          <w:sz w:val="22"/>
          <w:szCs w:val="22"/>
          <w:lang w:eastAsia="en-IE"/>
        </w:rPr>
        <w:t>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are processed</w:t>
      </w:r>
      <w:r>
        <w:rPr>
          <w:sz w:val="22"/>
          <w:szCs w:val="22"/>
        </w:rPr>
        <w:t xml:space="preserve">, and it shall be kept in a manner that ensure appropriate security of the data including the unauthorised or unlawful processing of data. </w:t>
      </w:r>
    </w:p>
    <w:p w14:paraId="4BC95C45" w14:textId="77777777" w:rsidR="001132A4" w:rsidRDefault="001132A4" w:rsidP="001132A4">
      <w:pPr>
        <w:pStyle w:val="Default"/>
        <w:spacing w:line="276" w:lineRule="auto"/>
        <w:rPr>
          <w:sz w:val="22"/>
          <w:szCs w:val="22"/>
        </w:rPr>
      </w:pPr>
    </w:p>
    <w:p w14:paraId="06E5AD65" w14:textId="4D8B8DAB" w:rsidR="001132A4" w:rsidRDefault="001132A4" w:rsidP="001132A4">
      <w:pPr>
        <w:pStyle w:val="Default"/>
        <w:spacing w:line="276" w:lineRule="auto"/>
        <w:jc w:val="both"/>
        <w:rPr>
          <w:sz w:val="22"/>
          <w:szCs w:val="22"/>
        </w:rPr>
      </w:pPr>
      <w:r>
        <w:rPr>
          <w:sz w:val="22"/>
          <w:szCs w:val="22"/>
        </w:rPr>
        <w:t>If your application is successful for this role, then your personal data will continue to be processed in accordance for the specified reason of the vacancy that you have applied to, and your data will not be held longer than is necessary. If your application is successful and you accept an</w:t>
      </w:r>
      <w:r w:rsidR="00664F48">
        <w:rPr>
          <w:sz w:val="22"/>
          <w:szCs w:val="22"/>
        </w:rPr>
        <w:t xml:space="preserve"> offer of employment with CORU, </w:t>
      </w:r>
      <w:r>
        <w:rPr>
          <w:sz w:val="22"/>
          <w:szCs w:val="22"/>
        </w:rPr>
        <w:t xml:space="preserve">then your personal data will continue to be processed in accordance with CORU personnel file management policy. </w:t>
      </w:r>
    </w:p>
    <w:p w14:paraId="3439A581" w14:textId="77777777" w:rsidR="001132A4" w:rsidRDefault="001132A4" w:rsidP="001132A4">
      <w:pPr>
        <w:pStyle w:val="Default"/>
        <w:spacing w:line="276" w:lineRule="auto"/>
        <w:jc w:val="both"/>
        <w:rPr>
          <w:sz w:val="22"/>
          <w:szCs w:val="22"/>
        </w:rPr>
      </w:pPr>
    </w:p>
    <w:p w14:paraId="1C110E1E" w14:textId="20E458DB" w:rsidR="001132A4" w:rsidRDefault="001132A4" w:rsidP="001132A4">
      <w:pPr>
        <w:pStyle w:val="Default"/>
        <w:spacing w:line="276" w:lineRule="auto"/>
        <w:jc w:val="both"/>
        <w:rPr>
          <w:sz w:val="22"/>
          <w:szCs w:val="22"/>
        </w:rPr>
      </w:pPr>
      <w:r>
        <w:rPr>
          <w:sz w:val="22"/>
          <w:szCs w:val="22"/>
        </w:rPr>
        <w:t>CORU may disclose the data that you provided on the application form to external sour</w:t>
      </w:r>
      <w:r w:rsidR="00251C64">
        <w:rPr>
          <w:sz w:val="22"/>
          <w:szCs w:val="22"/>
        </w:rPr>
        <w:t xml:space="preserve">ces for the following reasons; </w:t>
      </w:r>
      <w:r>
        <w:rPr>
          <w:sz w:val="22"/>
          <w:szCs w:val="22"/>
        </w:rPr>
        <w:t xml:space="preserve">where there is an external assessor assisting in the shortlisting or during interviews to the post which you have applied, and to internal and external auditors. </w:t>
      </w:r>
    </w:p>
    <w:p w14:paraId="749650D3" w14:textId="179DD0B3" w:rsidR="00F912E3" w:rsidRDefault="00F912E3" w:rsidP="00F912E3">
      <w:pPr>
        <w:rPr>
          <w:rFonts w:cs="Arial"/>
          <w:i/>
        </w:rPr>
      </w:pPr>
    </w:p>
    <w:p w14:paraId="1C5C2916" w14:textId="3FEFEE05" w:rsidR="00AB3BA6" w:rsidRDefault="00AB3BA6" w:rsidP="00F912E3">
      <w:pPr>
        <w:rPr>
          <w:rFonts w:cs="Arial"/>
          <w:i/>
        </w:rPr>
      </w:pPr>
    </w:p>
    <w:p w14:paraId="728B011E" w14:textId="7417CA8B" w:rsidR="00AB3BA6" w:rsidRDefault="00AB3BA6" w:rsidP="00F912E3">
      <w:pPr>
        <w:rPr>
          <w:rFonts w:cs="Arial"/>
          <w:i/>
        </w:rPr>
      </w:pPr>
    </w:p>
    <w:p w14:paraId="4FC21FC5" w14:textId="77777777" w:rsidR="00AB3BA6" w:rsidRDefault="00AB3BA6" w:rsidP="00F912E3">
      <w:pPr>
        <w:rPr>
          <w:rFonts w:cs="Arial"/>
          <w:i/>
        </w:rPr>
      </w:pPr>
    </w:p>
    <w:p w14:paraId="615448A2" w14:textId="77777777" w:rsidR="0076031B" w:rsidRPr="002D269C" w:rsidRDefault="0076031B" w:rsidP="00F912E3">
      <w:pPr>
        <w:rPr>
          <w:rFonts w:cs="Arial"/>
          <w:i/>
        </w:rPr>
      </w:pPr>
    </w:p>
    <w:p w14:paraId="20872E72" w14:textId="77777777" w:rsidR="00F712DF" w:rsidRPr="00C75060" w:rsidRDefault="00F712DF" w:rsidP="00F712DF">
      <w:pPr>
        <w:pStyle w:val="PlainText"/>
        <w:rPr>
          <w:rFonts w:ascii="Arial" w:hAnsi="Arial" w:cs="Arial"/>
          <w:b/>
          <w:bCs/>
          <w:sz w:val="24"/>
          <w:szCs w:val="24"/>
        </w:rPr>
      </w:pPr>
      <w:r w:rsidRPr="00C75060">
        <w:rPr>
          <w:rFonts w:ascii="Arial" w:hAnsi="Arial" w:cs="Arial"/>
          <w:b/>
          <w:bCs/>
          <w:sz w:val="24"/>
          <w:szCs w:val="24"/>
        </w:rPr>
        <w:t>Citizenship Requirements:</w:t>
      </w:r>
    </w:p>
    <w:p w14:paraId="7D0D95E4" w14:textId="77777777" w:rsidR="00F712DF" w:rsidRPr="00C75060" w:rsidRDefault="00F712DF" w:rsidP="00F712DF">
      <w:pPr>
        <w:pStyle w:val="PlainText"/>
        <w:rPr>
          <w:rFonts w:ascii="Arial" w:hAnsi="Arial" w:cs="Arial"/>
        </w:rPr>
      </w:pPr>
    </w:p>
    <w:p w14:paraId="0D3C3ACD" w14:textId="77777777" w:rsidR="00F712DF" w:rsidRPr="00C75060" w:rsidRDefault="00F712DF" w:rsidP="00F712DF">
      <w:pPr>
        <w:pStyle w:val="PlainText"/>
        <w:rPr>
          <w:rFonts w:ascii="Arial" w:hAnsi="Arial" w:cs="Arial"/>
        </w:rPr>
      </w:pPr>
      <w:r w:rsidRPr="00C75060">
        <w:rPr>
          <w:rFonts w:ascii="Arial" w:hAnsi="Arial" w:cs="Arial"/>
        </w:rPr>
        <w:t>Eligible Candidates must be:</w:t>
      </w:r>
    </w:p>
    <w:p w14:paraId="5AA87E66" w14:textId="77777777" w:rsidR="00F712DF" w:rsidRPr="00C75060" w:rsidRDefault="00F712DF" w:rsidP="00F712DF">
      <w:pPr>
        <w:pStyle w:val="PlainText"/>
        <w:rPr>
          <w:rFonts w:ascii="Arial" w:hAnsi="Arial" w:cs="Arial"/>
        </w:rPr>
      </w:pPr>
    </w:p>
    <w:p w14:paraId="0D05E42D" w14:textId="77777777" w:rsidR="00F712DF" w:rsidRPr="00C75060" w:rsidRDefault="00F712DF" w:rsidP="00F712DF">
      <w:pPr>
        <w:pStyle w:val="PlainText"/>
        <w:numPr>
          <w:ilvl w:val="0"/>
          <w:numId w:val="39"/>
        </w:numPr>
        <w:rPr>
          <w:rFonts w:ascii="Arial" w:hAnsi="Arial" w:cs="Arial"/>
        </w:rPr>
      </w:pPr>
      <w:r w:rsidRPr="00C75060">
        <w:rPr>
          <w:rFonts w:ascii="Arial" w:hAnsi="Arial" w:cs="Arial"/>
        </w:rPr>
        <w:t>A citizen of the European Economic Area (EEA). The EEA consists of the Member States of the European Union, Iceland, Liechtenstein, and Norway; or</w:t>
      </w:r>
    </w:p>
    <w:p w14:paraId="360F5303" w14:textId="77777777" w:rsidR="00F712DF" w:rsidRPr="00C75060" w:rsidRDefault="00F712DF" w:rsidP="00F712DF">
      <w:pPr>
        <w:pStyle w:val="PlainText"/>
        <w:numPr>
          <w:ilvl w:val="0"/>
          <w:numId w:val="39"/>
        </w:numPr>
        <w:rPr>
          <w:rFonts w:ascii="Arial" w:hAnsi="Arial" w:cs="Arial"/>
        </w:rPr>
      </w:pPr>
      <w:r w:rsidRPr="00C75060">
        <w:rPr>
          <w:rFonts w:ascii="Arial" w:hAnsi="Arial" w:cs="Arial"/>
        </w:rPr>
        <w:t>A citizen of the United Kingdom (UK); or</w:t>
      </w:r>
    </w:p>
    <w:p w14:paraId="04F06A91" w14:textId="77777777" w:rsidR="00F712DF" w:rsidRPr="00C75060" w:rsidRDefault="00F712DF" w:rsidP="00F712DF">
      <w:pPr>
        <w:pStyle w:val="PlainText"/>
        <w:numPr>
          <w:ilvl w:val="0"/>
          <w:numId w:val="39"/>
        </w:numPr>
        <w:rPr>
          <w:rFonts w:ascii="Arial" w:hAnsi="Arial" w:cs="Arial"/>
        </w:rPr>
      </w:pPr>
      <w:r w:rsidRPr="00C75060">
        <w:rPr>
          <w:rFonts w:ascii="Arial" w:hAnsi="Arial" w:cs="Arial"/>
        </w:rPr>
        <w:t>A citizen of Switzerland pursuant to the agreement between the EU and Switzerland on the free movement of persons; or</w:t>
      </w:r>
    </w:p>
    <w:p w14:paraId="1634F34D" w14:textId="77777777" w:rsidR="00F712DF" w:rsidRPr="00C75060" w:rsidRDefault="00F712DF" w:rsidP="00F712DF">
      <w:pPr>
        <w:pStyle w:val="PlainText"/>
        <w:numPr>
          <w:ilvl w:val="0"/>
          <w:numId w:val="39"/>
        </w:numPr>
        <w:rPr>
          <w:rFonts w:ascii="Arial" w:hAnsi="Arial" w:cs="Arial"/>
        </w:rPr>
      </w:pPr>
      <w:r w:rsidRPr="00C75060">
        <w:rPr>
          <w:rFonts w:ascii="Arial" w:hAnsi="Arial" w:cs="Arial"/>
        </w:rPr>
        <w:t>A non-EEA citizen who has a stamp 4 visa: * or</w:t>
      </w:r>
    </w:p>
    <w:p w14:paraId="08669469" w14:textId="77777777" w:rsidR="00F712DF" w:rsidRPr="00C75060" w:rsidRDefault="00F712DF" w:rsidP="00F712DF">
      <w:pPr>
        <w:pStyle w:val="PlainText"/>
        <w:numPr>
          <w:ilvl w:val="0"/>
          <w:numId w:val="39"/>
        </w:numPr>
        <w:rPr>
          <w:rFonts w:ascii="Arial" w:hAnsi="Arial" w:cs="Arial"/>
        </w:rPr>
      </w:pPr>
      <w:r w:rsidRPr="00C75060">
        <w:rPr>
          <w:rFonts w:ascii="Arial" w:hAnsi="Arial" w:cs="Arial"/>
        </w:rPr>
        <w:t>A person awarded international protection under the International Protection Act 2015, or any family member entitled to remain in the State as a result of family reunification and has a stamp 4 visa: or</w:t>
      </w:r>
    </w:p>
    <w:p w14:paraId="625845E7" w14:textId="77777777" w:rsidR="00F712DF" w:rsidRPr="00C75060" w:rsidRDefault="00F712DF" w:rsidP="00F712DF">
      <w:pPr>
        <w:pStyle w:val="PlainText"/>
        <w:numPr>
          <w:ilvl w:val="0"/>
          <w:numId w:val="39"/>
        </w:numPr>
        <w:rPr>
          <w:rFonts w:ascii="Arial" w:hAnsi="Arial" w:cs="Arial"/>
        </w:rPr>
      </w:pPr>
      <w:r w:rsidRPr="00C75060">
        <w:rPr>
          <w:rFonts w:ascii="Arial" w:hAnsi="Arial" w:cs="Arial"/>
        </w:rPr>
        <w:t>A non-EEA citizen who is a parent of a dependent child who is a citizen of, and resident in, an EEA member state or the UK or Switzerland and has a stamp 4 visa.</w:t>
      </w:r>
    </w:p>
    <w:p w14:paraId="6F7E8CE0" w14:textId="77777777" w:rsidR="00F712DF" w:rsidRPr="00C75060" w:rsidRDefault="00F712DF" w:rsidP="00F712DF">
      <w:pPr>
        <w:pStyle w:val="PlainText"/>
        <w:ind w:left="720"/>
        <w:rPr>
          <w:rFonts w:ascii="Arial" w:hAnsi="Arial" w:cs="Arial"/>
        </w:rPr>
      </w:pPr>
    </w:p>
    <w:p w14:paraId="64EF6509" w14:textId="77777777" w:rsidR="00F712DF" w:rsidRDefault="00F712DF" w:rsidP="00F712DF">
      <w:pPr>
        <w:pStyle w:val="PlainText"/>
        <w:rPr>
          <w:rFonts w:ascii="Arial" w:hAnsi="Arial" w:cs="Arial"/>
        </w:rPr>
      </w:pPr>
      <w:r w:rsidRPr="00C75060">
        <w:rPr>
          <w:rFonts w:ascii="Arial" w:hAnsi="Arial" w:cs="Arial"/>
        </w:rPr>
        <w:t>*Please note that a 50 TEU visa, which is a replacement for Stamp 4EUFAM after Brexit, is acceptable as a Stamp 4 equivalent.</w:t>
      </w:r>
    </w:p>
    <w:p w14:paraId="512670B5" w14:textId="469D6DB9" w:rsidR="0076031B" w:rsidRPr="00F712DF" w:rsidRDefault="0076031B" w:rsidP="00F712DF">
      <w:pPr>
        <w:pStyle w:val="PlainText"/>
        <w:rPr>
          <w:rFonts w:ascii="Arial" w:hAnsi="Arial" w:cs="Arial"/>
          <w:b/>
          <w:bCs/>
          <w:sz w:val="24"/>
          <w:szCs w:val="24"/>
        </w:rPr>
      </w:pPr>
      <w:r>
        <w:rPr>
          <w:rFonts w:eastAsia="Calibri" w:cs="Arial"/>
          <w:b/>
          <w:sz w:val="24"/>
          <w:lang w:val="en-US"/>
        </w:rPr>
        <w:br w:type="page"/>
      </w:r>
    </w:p>
    <w:p w14:paraId="16CA1722" w14:textId="77777777" w:rsidR="0076031B" w:rsidRDefault="0076031B">
      <w:pPr>
        <w:rPr>
          <w:rFonts w:eastAsia="Calibri" w:cs="Arial"/>
          <w:b/>
          <w:sz w:val="24"/>
          <w:lang w:val="en-US"/>
        </w:rPr>
      </w:pPr>
    </w:p>
    <w:p w14:paraId="15F897FB" w14:textId="77777777" w:rsidR="00DA7582" w:rsidRDefault="00DA7582" w:rsidP="00AB3BA6">
      <w:pPr>
        <w:spacing w:after="0"/>
        <w:rPr>
          <w:rFonts w:eastAsia="Calibri" w:cs="Arial"/>
          <w:b/>
          <w:sz w:val="24"/>
          <w:lang w:val="en-US"/>
        </w:rPr>
      </w:pPr>
    </w:p>
    <w:p w14:paraId="0263BBEA" w14:textId="0447CA3E" w:rsidR="00B9680B" w:rsidRDefault="00DA7582" w:rsidP="00AB3BA6">
      <w:pPr>
        <w:spacing w:after="0"/>
        <w:rPr>
          <w:rFonts w:eastAsia="Calibri" w:cs="Arial"/>
          <w:lang w:val="en-US"/>
        </w:rPr>
      </w:pPr>
      <w:r>
        <w:rPr>
          <w:rFonts w:eastAsia="Calibri" w:cs="Arial"/>
          <w:b/>
          <w:sz w:val="24"/>
          <w:lang w:val="en-US"/>
        </w:rPr>
        <w:t>Job P</w:t>
      </w:r>
      <w:r w:rsidR="00AB3BA6" w:rsidRPr="00B9680B">
        <w:rPr>
          <w:rFonts w:eastAsia="Calibri" w:cs="Arial"/>
          <w:b/>
          <w:sz w:val="24"/>
          <w:lang w:val="en-US"/>
        </w:rPr>
        <w:t xml:space="preserve">urpose: </w:t>
      </w:r>
      <w:r w:rsidR="00B9680B">
        <w:rPr>
          <w:rFonts w:eastAsia="Calibri" w:cs="Arial"/>
          <w:lang w:val="en-US"/>
        </w:rPr>
        <w:br/>
      </w:r>
    </w:p>
    <w:p w14:paraId="0AF0DAF9" w14:textId="7AAD6AF7" w:rsidR="000D7E0C" w:rsidRDefault="000D7E0C" w:rsidP="000D7E0C">
      <w:pPr>
        <w:spacing w:after="0" w:line="240" w:lineRule="auto"/>
        <w:jc w:val="both"/>
        <w:rPr>
          <w:rFonts w:eastAsia="Calibri" w:cs="Arial"/>
          <w:lang w:val="en-US"/>
        </w:rPr>
      </w:pPr>
      <w:r>
        <w:rPr>
          <w:rFonts w:eastAsia="Calibri" w:cs="Arial"/>
          <w:lang w:val="en-US"/>
        </w:rPr>
        <w:t>Reporting to the Head of Recognition, th</w:t>
      </w:r>
      <w:r w:rsidR="000F38FB">
        <w:rPr>
          <w:rFonts w:eastAsia="Calibri" w:cs="Arial"/>
          <w:lang w:val="en-US"/>
        </w:rPr>
        <w:t>e Higher Executive Officer will:</w:t>
      </w:r>
    </w:p>
    <w:p w14:paraId="0C4E2142" w14:textId="77777777" w:rsidR="000D7E0C" w:rsidRDefault="000D7E0C" w:rsidP="000D7E0C">
      <w:pPr>
        <w:spacing w:after="0" w:line="240" w:lineRule="auto"/>
        <w:jc w:val="both"/>
        <w:rPr>
          <w:rFonts w:eastAsia="Calibri" w:cs="Arial"/>
          <w:lang w:val="en-US"/>
        </w:rPr>
      </w:pPr>
    </w:p>
    <w:p w14:paraId="250D5C60" w14:textId="4655010F" w:rsidR="000D7E0C" w:rsidRPr="0076031B" w:rsidRDefault="000D7E0C" w:rsidP="0076031B">
      <w:pPr>
        <w:pStyle w:val="ListParagraph"/>
        <w:numPr>
          <w:ilvl w:val="0"/>
          <w:numId w:val="33"/>
        </w:numPr>
        <w:spacing w:after="0" w:line="240" w:lineRule="auto"/>
        <w:jc w:val="both"/>
        <w:rPr>
          <w:rFonts w:cs="Arial"/>
        </w:rPr>
      </w:pPr>
      <w:r w:rsidRPr="000D7E0C">
        <w:rPr>
          <w:rFonts w:cs="Arial"/>
        </w:rPr>
        <w:t xml:space="preserve">Take the lead on, plan, develop, organise and manage </w:t>
      </w:r>
      <w:r w:rsidR="003B354D">
        <w:rPr>
          <w:rFonts w:cs="Arial"/>
        </w:rPr>
        <w:t>research and development programmes leading to change, improvement and innovation in our policies, procedures an</w:t>
      </w:r>
      <w:r w:rsidR="001E06BF">
        <w:rPr>
          <w:rFonts w:cs="Arial"/>
        </w:rPr>
        <w:t>d</w:t>
      </w:r>
      <w:r w:rsidR="003B354D">
        <w:rPr>
          <w:rFonts w:cs="Arial"/>
        </w:rPr>
        <w:t xml:space="preserve"> processes</w:t>
      </w:r>
      <w:r w:rsidR="001E06BF">
        <w:rPr>
          <w:rFonts w:cs="Arial"/>
        </w:rPr>
        <w:t>,</w:t>
      </w:r>
      <w:r w:rsidR="003B354D">
        <w:rPr>
          <w:rFonts w:cs="Arial"/>
        </w:rPr>
        <w:t xml:space="preserve"> supporting the assessment of international</w:t>
      </w:r>
      <w:r w:rsidR="001E06BF">
        <w:rPr>
          <w:rFonts w:cs="Arial"/>
        </w:rPr>
        <w:t>ly qualified</w:t>
      </w:r>
      <w:r w:rsidR="003B354D">
        <w:rPr>
          <w:rFonts w:cs="Arial"/>
        </w:rPr>
        <w:t xml:space="preserve"> applicants seeking professional recognition in Ireland.</w:t>
      </w:r>
    </w:p>
    <w:p w14:paraId="58312359" w14:textId="147EB965" w:rsidR="00696DCC" w:rsidRPr="0076031B" w:rsidRDefault="00696DCC" w:rsidP="0076031B">
      <w:pPr>
        <w:pStyle w:val="ListParagraph"/>
        <w:numPr>
          <w:ilvl w:val="0"/>
          <w:numId w:val="33"/>
        </w:numPr>
        <w:spacing w:after="0" w:line="240" w:lineRule="auto"/>
        <w:jc w:val="both"/>
        <w:rPr>
          <w:rFonts w:cs="Arial"/>
        </w:rPr>
      </w:pPr>
      <w:r>
        <w:rPr>
          <w:rFonts w:cs="Arial"/>
        </w:rPr>
        <w:t>Develop and lead Quality Assurance processes to support ongoing service quality and customer experience.</w:t>
      </w:r>
    </w:p>
    <w:p w14:paraId="1EE1F17C" w14:textId="5A7AAB1A" w:rsidR="00696DCC" w:rsidRPr="0076031B" w:rsidRDefault="00696DCC" w:rsidP="0076031B">
      <w:pPr>
        <w:pStyle w:val="ListParagraph"/>
        <w:numPr>
          <w:ilvl w:val="0"/>
          <w:numId w:val="33"/>
        </w:numPr>
        <w:spacing w:after="0" w:line="240" w:lineRule="auto"/>
        <w:jc w:val="both"/>
        <w:rPr>
          <w:rFonts w:cs="Arial"/>
        </w:rPr>
      </w:pPr>
      <w:r>
        <w:rPr>
          <w:rFonts w:cs="Arial"/>
        </w:rPr>
        <w:t>Develop and prepare regular and ad hoc reporting on process performance and outcomes.</w:t>
      </w:r>
    </w:p>
    <w:p w14:paraId="56B67A1D" w14:textId="55655118" w:rsidR="000D7E0C" w:rsidRPr="0076031B" w:rsidRDefault="003B354D" w:rsidP="0076031B">
      <w:pPr>
        <w:pStyle w:val="ListParagraph"/>
        <w:numPr>
          <w:ilvl w:val="0"/>
          <w:numId w:val="33"/>
        </w:numPr>
        <w:spacing w:after="0" w:line="240" w:lineRule="auto"/>
        <w:jc w:val="both"/>
        <w:rPr>
          <w:rFonts w:cs="Arial"/>
        </w:rPr>
      </w:pPr>
      <w:r>
        <w:rPr>
          <w:rFonts w:cs="Arial"/>
        </w:rPr>
        <w:t>A</w:t>
      </w:r>
      <w:r w:rsidR="000D7E0C" w:rsidRPr="000D7E0C">
        <w:rPr>
          <w:rFonts w:cs="Arial"/>
        </w:rPr>
        <w:t xml:space="preserve">ctively contribute to the successful implementation of </w:t>
      </w:r>
      <w:r>
        <w:rPr>
          <w:rFonts w:cs="Arial"/>
        </w:rPr>
        <w:t xml:space="preserve">procedures for the </w:t>
      </w:r>
      <w:r w:rsidR="00696DCC">
        <w:rPr>
          <w:rFonts w:cs="Arial"/>
        </w:rPr>
        <w:t>recognition</w:t>
      </w:r>
      <w:r>
        <w:rPr>
          <w:rFonts w:cs="Arial"/>
        </w:rPr>
        <w:t xml:space="preserve"> of international qualifications.</w:t>
      </w:r>
    </w:p>
    <w:p w14:paraId="040628A0" w14:textId="39928F59" w:rsidR="000D7E0C" w:rsidRPr="0076031B" w:rsidRDefault="000D7E0C" w:rsidP="0076031B">
      <w:pPr>
        <w:pStyle w:val="ListParagraph"/>
        <w:numPr>
          <w:ilvl w:val="0"/>
          <w:numId w:val="33"/>
        </w:numPr>
        <w:spacing w:after="0" w:line="240" w:lineRule="auto"/>
        <w:jc w:val="both"/>
        <w:rPr>
          <w:rFonts w:cs="Arial"/>
        </w:rPr>
      </w:pPr>
      <w:r>
        <w:rPr>
          <w:rFonts w:cs="Arial"/>
        </w:rPr>
        <w:t>A</w:t>
      </w:r>
      <w:r w:rsidRPr="000D7E0C">
        <w:rPr>
          <w:rFonts w:cs="Arial"/>
        </w:rPr>
        <w:t>ctively contribute to the achievement of the operational objectives of the Department by providing process analysis, statistics and reports which contribute to the overall performance and contin</w:t>
      </w:r>
      <w:r>
        <w:rPr>
          <w:rFonts w:cs="Arial"/>
        </w:rPr>
        <w:t>uous improvement culture of CORU</w:t>
      </w:r>
      <w:r w:rsidR="000F38FB">
        <w:rPr>
          <w:rFonts w:cs="Arial"/>
        </w:rPr>
        <w:t>.</w:t>
      </w:r>
    </w:p>
    <w:p w14:paraId="084BBE3D" w14:textId="04E931CF" w:rsidR="000D7E0C" w:rsidRPr="0076031B" w:rsidRDefault="000D7E0C" w:rsidP="0076031B">
      <w:pPr>
        <w:pStyle w:val="ListParagraph"/>
        <w:numPr>
          <w:ilvl w:val="0"/>
          <w:numId w:val="33"/>
        </w:numPr>
        <w:spacing w:after="0" w:line="240" w:lineRule="auto"/>
        <w:jc w:val="both"/>
        <w:rPr>
          <w:rFonts w:cs="Arial"/>
        </w:rPr>
      </w:pPr>
      <w:r>
        <w:rPr>
          <w:rFonts w:cs="Arial"/>
        </w:rPr>
        <w:t>I</w:t>
      </w:r>
      <w:r w:rsidRPr="000D7E0C">
        <w:rPr>
          <w:rFonts w:cs="Arial"/>
        </w:rPr>
        <w:t>mplement policies with the approval of the Head of Recognition and the CEO / Registrar.</w:t>
      </w:r>
    </w:p>
    <w:p w14:paraId="52E5BC84" w14:textId="5B3DDB94" w:rsidR="000D7E0C" w:rsidRPr="000D7E0C" w:rsidRDefault="000D7E0C" w:rsidP="0076031B">
      <w:pPr>
        <w:pStyle w:val="ListParagraph"/>
        <w:numPr>
          <w:ilvl w:val="0"/>
          <w:numId w:val="33"/>
        </w:numPr>
        <w:spacing w:after="0" w:line="240" w:lineRule="auto"/>
        <w:jc w:val="both"/>
        <w:rPr>
          <w:rFonts w:cs="Arial"/>
        </w:rPr>
      </w:pPr>
      <w:r>
        <w:rPr>
          <w:rFonts w:cs="Arial"/>
        </w:rPr>
        <w:t>S</w:t>
      </w:r>
      <w:r w:rsidRPr="000D7E0C">
        <w:rPr>
          <w:rFonts w:cs="Arial"/>
        </w:rPr>
        <w:t>upport other aspects of the recognition process by being fully informed on all aspects of the functions of CORU, and to contribute to the development of services, systems and delivery in these areas as required.</w:t>
      </w:r>
    </w:p>
    <w:p w14:paraId="5931F4AE" w14:textId="3983C01A" w:rsidR="00AB3BA6" w:rsidRPr="000D7E0C" w:rsidRDefault="00AB3BA6" w:rsidP="00AB3BA6">
      <w:pPr>
        <w:spacing w:after="0"/>
        <w:rPr>
          <w:rFonts w:eastAsia="Calibri" w:cs="Arial"/>
          <w:lang w:val="en-US"/>
        </w:rPr>
      </w:pPr>
    </w:p>
    <w:p w14:paraId="6C848ECD" w14:textId="690C72AE" w:rsidR="00AB3BA6" w:rsidRPr="00B9680B" w:rsidRDefault="000D7E0C" w:rsidP="00AB3BA6">
      <w:pPr>
        <w:spacing w:after="0"/>
        <w:rPr>
          <w:rFonts w:eastAsia="Calibri" w:cs="Arial"/>
          <w:b/>
          <w:sz w:val="24"/>
        </w:rPr>
      </w:pPr>
      <w:r>
        <w:rPr>
          <w:rFonts w:eastAsia="Calibri" w:cs="Arial"/>
          <w:b/>
          <w:sz w:val="24"/>
        </w:rPr>
        <w:t>Duties and Responsibilities</w:t>
      </w:r>
      <w:r w:rsidR="00AB3BA6" w:rsidRPr="00B9680B">
        <w:rPr>
          <w:rFonts w:eastAsia="Calibri" w:cs="Arial"/>
          <w:b/>
          <w:sz w:val="24"/>
        </w:rPr>
        <w:t>:</w:t>
      </w:r>
    </w:p>
    <w:p w14:paraId="6FBD4E70" w14:textId="77777777" w:rsidR="00AB3BA6" w:rsidRPr="003D5381" w:rsidRDefault="00AB3BA6" w:rsidP="00AB3BA6">
      <w:pPr>
        <w:spacing w:after="0"/>
        <w:rPr>
          <w:rFonts w:eastAsia="Calibri" w:cs="Arial"/>
          <w:b/>
        </w:rPr>
      </w:pPr>
    </w:p>
    <w:p w14:paraId="130066C8" w14:textId="34A27A90" w:rsidR="000D7E0C" w:rsidRDefault="00696DCC" w:rsidP="000D7E0C">
      <w:pPr>
        <w:numPr>
          <w:ilvl w:val="0"/>
          <w:numId w:val="34"/>
        </w:numPr>
        <w:spacing w:after="0"/>
        <w:jc w:val="both"/>
        <w:rPr>
          <w:rFonts w:cs="Arial"/>
        </w:rPr>
      </w:pPr>
      <w:r>
        <w:rPr>
          <w:rFonts w:cs="Arial"/>
        </w:rPr>
        <w:t>Develop and enhance quality assurance procedures and processes, implement and oversee the operation of these processes ensuring a cycle of continuous improvement.</w:t>
      </w:r>
    </w:p>
    <w:p w14:paraId="4347A4BD" w14:textId="3C7E415F" w:rsidR="00696DCC" w:rsidRDefault="00696DCC" w:rsidP="000D7E0C">
      <w:pPr>
        <w:numPr>
          <w:ilvl w:val="0"/>
          <w:numId w:val="34"/>
        </w:numPr>
        <w:spacing w:after="0"/>
        <w:jc w:val="both"/>
        <w:rPr>
          <w:rFonts w:cs="Arial"/>
        </w:rPr>
      </w:pPr>
      <w:r>
        <w:rPr>
          <w:rFonts w:cs="Arial"/>
        </w:rPr>
        <w:t>Lead and oversee the development of metrics and analyses to assess quality of process and outcome.</w:t>
      </w:r>
    </w:p>
    <w:p w14:paraId="2D985244" w14:textId="7C86DFE4" w:rsidR="00696DCC" w:rsidRDefault="00696DCC" w:rsidP="000D7E0C">
      <w:pPr>
        <w:numPr>
          <w:ilvl w:val="0"/>
          <w:numId w:val="34"/>
        </w:numPr>
        <w:spacing w:after="0"/>
        <w:jc w:val="both"/>
        <w:rPr>
          <w:rFonts w:cs="Arial"/>
        </w:rPr>
      </w:pPr>
      <w:r>
        <w:rPr>
          <w:rFonts w:cs="Arial"/>
        </w:rPr>
        <w:t>Lead regular and ad hoc risk assessment activities within the Department in support of CORU’s overall approach t risk management.</w:t>
      </w:r>
    </w:p>
    <w:p w14:paraId="57D07D8F" w14:textId="39A73A9F" w:rsidR="000D7E0C" w:rsidRDefault="000D7E0C" w:rsidP="000D7E0C">
      <w:pPr>
        <w:numPr>
          <w:ilvl w:val="0"/>
          <w:numId w:val="34"/>
        </w:numPr>
        <w:spacing w:after="0"/>
        <w:jc w:val="both"/>
        <w:rPr>
          <w:rFonts w:cs="Arial"/>
        </w:rPr>
      </w:pPr>
      <w:r>
        <w:rPr>
          <w:rFonts w:cs="Arial"/>
        </w:rPr>
        <w:t xml:space="preserve">Develop </w:t>
      </w:r>
      <w:r w:rsidR="00696DCC">
        <w:rPr>
          <w:rFonts w:cs="Arial"/>
        </w:rPr>
        <w:t xml:space="preserve">and update </w:t>
      </w:r>
      <w:r>
        <w:rPr>
          <w:rFonts w:cs="Arial"/>
        </w:rPr>
        <w:t xml:space="preserve">guidance </w:t>
      </w:r>
      <w:r w:rsidR="00696DCC">
        <w:rPr>
          <w:rFonts w:cs="Arial"/>
        </w:rPr>
        <w:t>for applicants and all stakeholders in recognition related procedures as systems evolve.</w:t>
      </w:r>
    </w:p>
    <w:p w14:paraId="746DC35E" w14:textId="53820F2B" w:rsidR="000D7E0C" w:rsidRDefault="000D7E0C" w:rsidP="000D7E0C">
      <w:pPr>
        <w:numPr>
          <w:ilvl w:val="0"/>
          <w:numId w:val="34"/>
        </w:numPr>
        <w:spacing w:after="0"/>
        <w:jc w:val="both"/>
        <w:rPr>
          <w:rFonts w:cs="Arial"/>
        </w:rPr>
      </w:pPr>
      <w:r>
        <w:rPr>
          <w:rFonts w:cs="Arial"/>
        </w:rPr>
        <w:t>Support other members of the Recognition Team in advising and supporting applicants with relevant information</w:t>
      </w:r>
      <w:r w:rsidR="000F38FB">
        <w:rPr>
          <w:rFonts w:cs="Arial"/>
        </w:rPr>
        <w:t>.</w:t>
      </w:r>
    </w:p>
    <w:p w14:paraId="022AFA5E" w14:textId="52CF3B19" w:rsidR="00696DCC" w:rsidRDefault="00696DCC" w:rsidP="000D7E0C">
      <w:pPr>
        <w:numPr>
          <w:ilvl w:val="0"/>
          <w:numId w:val="34"/>
        </w:numPr>
        <w:spacing w:after="0"/>
        <w:jc w:val="both"/>
        <w:rPr>
          <w:rFonts w:cs="Arial"/>
        </w:rPr>
      </w:pPr>
      <w:r>
        <w:rPr>
          <w:rFonts w:cs="Arial"/>
        </w:rPr>
        <w:t>Assess the compatibility of proposed developments in the context of our legislative and policy frameworks</w:t>
      </w:r>
    </w:p>
    <w:p w14:paraId="33EE604D" w14:textId="3E3D8AB2" w:rsidR="0076031B" w:rsidRPr="0076031B" w:rsidRDefault="000D7E0C" w:rsidP="0076031B">
      <w:pPr>
        <w:pStyle w:val="BodyTextIndent"/>
        <w:numPr>
          <w:ilvl w:val="0"/>
          <w:numId w:val="34"/>
        </w:numPr>
        <w:spacing w:after="0" w:line="240" w:lineRule="auto"/>
        <w:jc w:val="both"/>
        <w:rPr>
          <w:rFonts w:cs="Arial"/>
        </w:rPr>
      </w:pPr>
      <w:r>
        <w:rPr>
          <w:rFonts w:cs="Arial"/>
        </w:rPr>
        <w:t xml:space="preserve">Attend </w:t>
      </w:r>
      <w:r w:rsidRPr="005C6F53">
        <w:rPr>
          <w:rFonts w:cs="Arial"/>
        </w:rPr>
        <w:t>and contribute to Registration Board meetings</w:t>
      </w:r>
      <w:r>
        <w:rPr>
          <w:rFonts w:cs="Arial"/>
        </w:rPr>
        <w:t xml:space="preserve"> as required.</w:t>
      </w:r>
    </w:p>
    <w:p w14:paraId="447B4104" w14:textId="77777777" w:rsidR="000D7E0C" w:rsidRPr="005C6F53" w:rsidRDefault="000D7E0C" w:rsidP="000D7E0C">
      <w:pPr>
        <w:numPr>
          <w:ilvl w:val="0"/>
          <w:numId w:val="34"/>
        </w:numPr>
        <w:spacing w:after="0" w:line="240" w:lineRule="auto"/>
        <w:rPr>
          <w:rFonts w:cs="Arial"/>
          <w:lang w:eastAsia="x-none"/>
        </w:rPr>
      </w:pPr>
      <w:r w:rsidRPr="005C6F53">
        <w:rPr>
          <w:rFonts w:cs="Arial"/>
        </w:rPr>
        <w:t xml:space="preserve">Research, develop and write policies, project proposals and operational procedures for presentation to the CEO / Council / Registration Boards in relation to </w:t>
      </w:r>
      <w:r>
        <w:rPr>
          <w:rFonts w:cs="Arial"/>
        </w:rPr>
        <w:t>relevant aspects of the</w:t>
      </w:r>
      <w:r w:rsidRPr="005C6F53">
        <w:rPr>
          <w:rFonts w:cs="Arial"/>
        </w:rPr>
        <w:t xml:space="preserve"> recognition of qualifications in line with best practice in the regulatory sector.</w:t>
      </w:r>
    </w:p>
    <w:p w14:paraId="477A0EB8" w14:textId="7BB11AB7" w:rsidR="000D7E0C" w:rsidRPr="005C6F53" w:rsidRDefault="000D7E0C" w:rsidP="000D7E0C">
      <w:pPr>
        <w:numPr>
          <w:ilvl w:val="0"/>
          <w:numId w:val="34"/>
        </w:numPr>
        <w:spacing w:after="0" w:line="240" w:lineRule="auto"/>
        <w:rPr>
          <w:rFonts w:cs="Arial"/>
          <w:lang w:eastAsia="x-none"/>
        </w:rPr>
      </w:pPr>
      <w:r w:rsidRPr="005C6F53">
        <w:rPr>
          <w:rFonts w:cs="Arial"/>
          <w:lang w:eastAsia="x-none"/>
        </w:rPr>
        <w:t>Process management and identif</w:t>
      </w:r>
      <w:r w:rsidR="000F38FB">
        <w:rPr>
          <w:rFonts w:cs="Arial"/>
          <w:lang w:eastAsia="x-none"/>
        </w:rPr>
        <w:t>y areas for quality improvement.</w:t>
      </w:r>
    </w:p>
    <w:p w14:paraId="309381A3" w14:textId="77777777" w:rsidR="000D7E0C" w:rsidRPr="005C6F53" w:rsidRDefault="000D7E0C" w:rsidP="000D7E0C">
      <w:pPr>
        <w:numPr>
          <w:ilvl w:val="0"/>
          <w:numId w:val="34"/>
        </w:numPr>
        <w:spacing w:after="0" w:line="240" w:lineRule="auto"/>
        <w:rPr>
          <w:rFonts w:cs="Arial"/>
          <w:lang w:eastAsia="x-none"/>
        </w:rPr>
      </w:pPr>
      <w:r w:rsidRPr="005C6F53">
        <w:rPr>
          <w:rFonts w:cs="Arial"/>
          <w:lang w:eastAsia="x-none"/>
        </w:rPr>
        <w:t xml:space="preserve">Ensure that all staff members are trained in </w:t>
      </w:r>
      <w:r>
        <w:rPr>
          <w:rFonts w:cs="Arial"/>
          <w:lang w:eastAsia="x-none"/>
        </w:rPr>
        <w:t xml:space="preserve">relevant </w:t>
      </w:r>
      <w:r w:rsidRPr="005C6F53">
        <w:rPr>
          <w:rFonts w:cs="Arial"/>
          <w:lang w:eastAsia="x-none"/>
        </w:rPr>
        <w:t>recognition procedures including EU and national legislation requirements, database administration, and customer query handling.</w:t>
      </w:r>
    </w:p>
    <w:p w14:paraId="25E1070F" w14:textId="77777777" w:rsidR="000D7E0C" w:rsidRDefault="000D7E0C" w:rsidP="000D7E0C">
      <w:pPr>
        <w:numPr>
          <w:ilvl w:val="0"/>
          <w:numId w:val="34"/>
        </w:numPr>
        <w:spacing w:after="0" w:line="240" w:lineRule="auto"/>
        <w:rPr>
          <w:rFonts w:cs="Arial"/>
          <w:lang w:eastAsia="x-none"/>
        </w:rPr>
      </w:pPr>
      <w:r w:rsidRPr="005C6F53">
        <w:rPr>
          <w:rFonts w:cs="Arial"/>
          <w:lang w:eastAsia="x-none"/>
        </w:rPr>
        <w:t xml:space="preserve">Promote, foster and maintain a cohesive team ensuring that all involved develop their skills and knowledge in accordance with the continuous improvement and learning culture and ethos of CORU. </w:t>
      </w:r>
    </w:p>
    <w:p w14:paraId="17BBC3BF" w14:textId="77777777" w:rsidR="0076031B" w:rsidRDefault="0076031B" w:rsidP="0076031B">
      <w:pPr>
        <w:spacing w:after="0" w:line="240" w:lineRule="auto"/>
        <w:ind w:left="720"/>
        <w:rPr>
          <w:rFonts w:cs="Arial"/>
          <w:lang w:eastAsia="x-none"/>
        </w:rPr>
      </w:pPr>
    </w:p>
    <w:p w14:paraId="5D3AECDD" w14:textId="77777777" w:rsidR="0076031B" w:rsidRDefault="0076031B" w:rsidP="0076031B">
      <w:pPr>
        <w:spacing w:after="0" w:line="240" w:lineRule="auto"/>
        <w:ind w:left="720"/>
        <w:rPr>
          <w:rFonts w:cs="Arial"/>
          <w:lang w:eastAsia="x-none"/>
        </w:rPr>
      </w:pPr>
    </w:p>
    <w:p w14:paraId="1907D3C7" w14:textId="77777777" w:rsidR="0076031B" w:rsidRDefault="0076031B" w:rsidP="0076031B">
      <w:pPr>
        <w:spacing w:after="0" w:line="240" w:lineRule="auto"/>
        <w:ind w:left="720"/>
        <w:rPr>
          <w:rFonts w:cs="Arial"/>
          <w:lang w:eastAsia="x-none"/>
        </w:rPr>
      </w:pPr>
    </w:p>
    <w:p w14:paraId="2549079A" w14:textId="77777777" w:rsidR="0076031B" w:rsidRPr="005C6F53" w:rsidRDefault="0076031B" w:rsidP="0076031B">
      <w:pPr>
        <w:spacing w:after="0" w:line="240" w:lineRule="auto"/>
        <w:ind w:left="720"/>
        <w:rPr>
          <w:rFonts w:cs="Arial"/>
          <w:lang w:eastAsia="x-none"/>
        </w:rPr>
      </w:pPr>
    </w:p>
    <w:p w14:paraId="44D890CF" w14:textId="350D5394" w:rsidR="000D7E0C" w:rsidRPr="005C6F53" w:rsidRDefault="000D7E0C" w:rsidP="000D7E0C">
      <w:pPr>
        <w:numPr>
          <w:ilvl w:val="0"/>
          <w:numId w:val="34"/>
        </w:numPr>
        <w:spacing w:after="0" w:line="240" w:lineRule="auto"/>
        <w:rPr>
          <w:rFonts w:cs="Arial"/>
          <w:lang w:eastAsia="x-none"/>
        </w:rPr>
      </w:pPr>
      <w:r w:rsidRPr="005C6F53">
        <w:rPr>
          <w:rFonts w:cs="Arial"/>
          <w:lang w:eastAsia="x-none"/>
        </w:rPr>
        <w:t xml:space="preserve">Manage and monitor </w:t>
      </w:r>
      <w:r>
        <w:rPr>
          <w:rFonts w:cs="Arial"/>
          <w:lang w:eastAsia="x-none"/>
        </w:rPr>
        <w:t xml:space="preserve">relevant </w:t>
      </w:r>
      <w:r w:rsidRPr="005C6F53">
        <w:rPr>
          <w:rFonts w:cs="Arial"/>
          <w:lang w:eastAsia="x-none"/>
        </w:rPr>
        <w:t xml:space="preserve">expenditure </w:t>
      </w:r>
      <w:r>
        <w:rPr>
          <w:rFonts w:cs="Arial"/>
          <w:lang w:eastAsia="x-none"/>
        </w:rPr>
        <w:t xml:space="preserve">in </w:t>
      </w:r>
      <w:r w:rsidRPr="005C6F53">
        <w:rPr>
          <w:rFonts w:cs="Arial"/>
          <w:lang w:eastAsia="x-none"/>
        </w:rPr>
        <w:t xml:space="preserve">the Recognition Unit so as to ensure that all </w:t>
      </w:r>
      <w:r>
        <w:rPr>
          <w:rFonts w:cs="Arial"/>
          <w:lang w:eastAsia="x-none"/>
        </w:rPr>
        <w:t xml:space="preserve">of the </w:t>
      </w:r>
      <w:r w:rsidRPr="005C6F53">
        <w:rPr>
          <w:rFonts w:cs="Arial"/>
          <w:lang w:eastAsia="x-none"/>
        </w:rPr>
        <w:t>competent authority</w:t>
      </w:r>
      <w:r>
        <w:rPr>
          <w:rFonts w:cs="Arial"/>
          <w:lang w:eastAsia="x-none"/>
        </w:rPr>
        <w:t>’s required</w:t>
      </w:r>
      <w:r w:rsidRPr="005C6F53">
        <w:rPr>
          <w:rFonts w:cs="Arial"/>
          <w:lang w:eastAsia="x-none"/>
        </w:rPr>
        <w:t xml:space="preserve"> activities are delivered in accordance with CORU’s financial management policies.</w:t>
      </w:r>
    </w:p>
    <w:p w14:paraId="43381E2E" w14:textId="77777777" w:rsidR="000D7E0C" w:rsidRPr="005C6F53" w:rsidRDefault="000D7E0C" w:rsidP="000D7E0C">
      <w:pPr>
        <w:numPr>
          <w:ilvl w:val="0"/>
          <w:numId w:val="34"/>
        </w:numPr>
        <w:spacing w:after="0" w:line="240" w:lineRule="auto"/>
        <w:rPr>
          <w:rFonts w:cs="Arial"/>
          <w:lang w:eastAsia="x-none"/>
        </w:rPr>
      </w:pPr>
      <w:r w:rsidRPr="005C6F53">
        <w:rPr>
          <w:rFonts w:cs="Arial"/>
          <w:lang w:eastAsia="x-none"/>
        </w:rPr>
        <w:t xml:space="preserve">Actively contribute to the development, implementation and maintenance of a recognised quality system which is consistent with national and international best practice. </w:t>
      </w:r>
    </w:p>
    <w:p w14:paraId="5AEAA167" w14:textId="77777777" w:rsidR="000D7E0C" w:rsidRPr="005C6F53" w:rsidRDefault="000D7E0C" w:rsidP="000D7E0C">
      <w:pPr>
        <w:numPr>
          <w:ilvl w:val="0"/>
          <w:numId w:val="34"/>
        </w:numPr>
        <w:spacing w:after="0" w:line="240" w:lineRule="auto"/>
        <w:rPr>
          <w:rFonts w:cs="Arial"/>
          <w:lang w:eastAsia="x-none"/>
        </w:rPr>
      </w:pPr>
      <w:r w:rsidRPr="005C6F53">
        <w:rPr>
          <w:rFonts w:cs="Arial"/>
          <w:lang w:eastAsia="x-none"/>
        </w:rPr>
        <w:t>Demonstrate a strong commitment to the CORU ethos of public protection and patient safety.</w:t>
      </w:r>
    </w:p>
    <w:p w14:paraId="763ECC53" w14:textId="77777777" w:rsidR="000D7E0C" w:rsidRPr="005C6F53" w:rsidRDefault="000D7E0C" w:rsidP="000D7E0C">
      <w:pPr>
        <w:pStyle w:val="BodyTextIndent"/>
        <w:numPr>
          <w:ilvl w:val="0"/>
          <w:numId w:val="34"/>
        </w:numPr>
        <w:spacing w:after="0" w:line="240" w:lineRule="auto"/>
        <w:jc w:val="both"/>
        <w:rPr>
          <w:rFonts w:cs="Arial"/>
        </w:rPr>
      </w:pPr>
      <w:r w:rsidRPr="005C6F53">
        <w:rPr>
          <w:rFonts w:cs="Arial"/>
        </w:rPr>
        <w:t xml:space="preserve">Liaise with and consult with </w:t>
      </w:r>
      <w:r>
        <w:rPr>
          <w:rFonts w:cs="Arial"/>
        </w:rPr>
        <w:t xml:space="preserve">other departments in CORU, </w:t>
      </w:r>
      <w:r w:rsidRPr="005C6F53">
        <w:rPr>
          <w:rFonts w:cs="Arial"/>
        </w:rPr>
        <w:t>other regulatory bodies, professional bodies, government departments and government agencies to ensure and maintain consistency in regulation and the competent authority function.</w:t>
      </w:r>
    </w:p>
    <w:p w14:paraId="6231792C" w14:textId="77777777" w:rsidR="000D7E0C" w:rsidRPr="005C6F53" w:rsidRDefault="000D7E0C" w:rsidP="000D7E0C">
      <w:pPr>
        <w:pStyle w:val="BodyTextIndent"/>
        <w:numPr>
          <w:ilvl w:val="0"/>
          <w:numId w:val="34"/>
        </w:numPr>
        <w:spacing w:after="0" w:line="240" w:lineRule="auto"/>
        <w:jc w:val="both"/>
        <w:rPr>
          <w:rFonts w:cs="Arial"/>
        </w:rPr>
      </w:pPr>
      <w:r w:rsidRPr="005C6F53">
        <w:rPr>
          <w:rFonts w:cs="Arial"/>
        </w:rPr>
        <w:t>Liaise with PR/Communications to ensure accurate information is provided on the competent authority functional area for media releases, website content, articles, publications etc.</w:t>
      </w:r>
    </w:p>
    <w:p w14:paraId="1F0271EA" w14:textId="35F34AD8" w:rsidR="000D7E0C" w:rsidRPr="005C6F53" w:rsidRDefault="000D7E0C" w:rsidP="000D7E0C">
      <w:pPr>
        <w:pStyle w:val="BodyTextIndent"/>
        <w:numPr>
          <w:ilvl w:val="0"/>
          <w:numId w:val="34"/>
        </w:numPr>
        <w:spacing w:after="0" w:line="240" w:lineRule="auto"/>
        <w:jc w:val="both"/>
        <w:rPr>
          <w:rFonts w:cs="Arial"/>
        </w:rPr>
      </w:pPr>
      <w:r w:rsidRPr="005C6F53">
        <w:rPr>
          <w:rFonts w:cs="Arial"/>
        </w:rPr>
        <w:t>Make presentations on recognition of qualification processes as required and attend events at National and EU level</w:t>
      </w:r>
      <w:r w:rsidR="000F38FB">
        <w:rPr>
          <w:rFonts w:cs="Arial"/>
        </w:rPr>
        <w:t>.</w:t>
      </w:r>
    </w:p>
    <w:p w14:paraId="3BD8EB2F" w14:textId="77777777" w:rsidR="000D7E0C" w:rsidRPr="005C6F53" w:rsidRDefault="000D7E0C" w:rsidP="000D7E0C">
      <w:pPr>
        <w:numPr>
          <w:ilvl w:val="0"/>
          <w:numId w:val="34"/>
        </w:numPr>
        <w:spacing w:after="0" w:line="240" w:lineRule="auto"/>
        <w:rPr>
          <w:rFonts w:cs="Arial"/>
        </w:rPr>
      </w:pPr>
      <w:r w:rsidRPr="005C6F53">
        <w:rPr>
          <w:rFonts w:cs="Arial"/>
        </w:rPr>
        <w:t>Organise and provide assistance as required with consultation and listening events.</w:t>
      </w:r>
    </w:p>
    <w:p w14:paraId="0BC3475D" w14:textId="2B4870DA" w:rsidR="000D7E0C" w:rsidRPr="005C6F53" w:rsidRDefault="000D7E0C" w:rsidP="000D7E0C">
      <w:pPr>
        <w:numPr>
          <w:ilvl w:val="0"/>
          <w:numId w:val="34"/>
        </w:numPr>
        <w:spacing w:after="0" w:line="240" w:lineRule="auto"/>
        <w:rPr>
          <w:rFonts w:cs="Arial"/>
        </w:rPr>
      </w:pPr>
      <w:r w:rsidRPr="005C6F53">
        <w:rPr>
          <w:rFonts w:cs="Arial"/>
        </w:rPr>
        <w:t>Maintain files, including electronic files to the highest standards ensuing that confidential data is protected and that files are accessible a</w:t>
      </w:r>
      <w:r>
        <w:rPr>
          <w:rFonts w:cs="Arial"/>
        </w:rPr>
        <w:t>nd auditable as required by CORU</w:t>
      </w:r>
      <w:r w:rsidRPr="005C6F53">
        <w:rPr>
          <w:rFonts w:cs="Arial"/>
        </w:rPr>
        <w:t xml:space="preserve"> executive.</w:t>
      </w:r>
    </w:p>
    <w:p w14:paraId="5D9573BB" w14:textId="77777777" w:rsidR="000D7E0C" w:rsidRPr="005C6F53" w:rsidRDefault="000D7E0C" w:rsidP="000D7E0C">
      <w:pPr>
        <w:numPr>
          <w:ilvl w:val="0"/>
          <w:numId w:val="34"/>
        </w:numPr>
        <w:spacing w:after="0" w:line="240" w:lineRule="auto"/>
        <w:rPr>
          <w:rFonts w:cs="Arial"/>
        </w:rPr>
      </w:pPr>
      <w:r w:rsidRPr="005C6F53">
        <w:rPr>
          <w:rFonts w:cs="Arial"/>
        </w:rPr>
        <w:t xml:space="preserve">Deal with </w:t>
      </w:r>
      <w:r>
        <w:rPr>
          <w:rFonts w:cs="Arial"/>
        </w:rPr>
        <w:t xml:space="preserve">relevant </w:t>
      </w:r>
      <w:r w:rsidRPr="005C6F53">
        <w:rPr>
          <w:rFonts w:cs="Arial"/>
        </w:rPr>
        <w:t>queries and complaints including those arising under freedom of Information Act, Data Protection Act and parliamentary questions.</w:t>
      </w:r>
    </w:p>
    <w:p w14:paraId="4985A892" w14:textId="77777777" w:rsidR="000D7E0C" w:rsidRPr="005C6F53" w:rsidRDefault="000D7E0C" w:rsidP="000D7E0C">
      <w:pPr>
        <w:numPr>
          <w:ilvl w:val="0"/>
          <w:numId w:val="34"/>
        </w:numPr>
        <w:spacing w:after="0" w:line="240" w:lineRule="auto"/>
        <w:rPr>
          <w:rFonts w:cs="Arial"/>
        </w:rPr>
      </w:pPr>
      <w:r w:rsidRPr="005C6F53">
        <w:rPr>
          <w:rFonts w:cs="Arial"/>
        </w:rPr>
        <w:t>Participate fully in any cross functional training initiatives from time to time.</w:t>
      </w:r>
    </w:p>
    <w:p w14:paraId="27A0C880" w14:textId="77777777" w:rsidR="000D7E0C" w:rsidRPr="005C6F53" w:rsidRDefault="000D7E0C" w:rsidP="000D7E0C">
      <w:pPr>
        <w:numPr>
          <w:ilvl w:val="0"/>
          <w:numId w:val="34"/>
        </w:numPr>
        <w:spacing w:after="0" w:line="240" w:lineRule="auto"/>
        <w:rPr>
          <w:rFonts w:cs="Arial"/>
        </w:rPr>
      </w:pPr>
      <w:r w:rsidRPr="005C6F53">
        <w:rPr>
          <w:rFonts w:cs="Arial"/>
        </w:rPr>
        <w:t xml:space="preserve">Participate fully in annual performance review process involving setting measurable objectives, period performance review and contributing to the development of an annual personal/professional development plan. </w:t>
      </w:r>
    </w:p>
    <w:p w14:paraId="5E3899B6" w14:textId="77777777" w:rsidR="000D7E0C" w:rsidRDefault="000D7E0C" w:rsidP="000D7E0C">
      <w:pPr>
        <w:pStyle w:val="ListParagraph"/>
        <w:numPr>
          <w:ilvl w:val="0"/>
          <w:numId w:val="34"/>
        </w:numPr>
        <w:spacing w:after="0" w:line="240" w:lineRule="auto"/>
        <w:jc w:val="both"/>
      </w:pPr>
      <w:r w:rsidRPr="005C6F53">
        <w:t>Any other tasks as may be assigned by the Head of Department or CEO from time to time.</w:t>
      </w:r>
    </w:p>
    <w:p w14:paraId="70F33E67" w14:textId="6618BAD9" w:rsidR="00AB3BA6" w:rsidRPr="00F712DF" w:rsidRDefault="0076031B" w:rsidP="0076031B">
      <w:pPr>
        <w:spacing w:after="0"/>
        <w:jc w:val="both"/>
        <w:rPr>
          <w:rFonts w:eastAsia="Calibri" w:cs="Arial"/>
          <w:b/>
          <w:i/>
          <w:lang w:val="en-US"/>
        </w:rPr>
      </w:pPr>
      <w:r w:rsidRPr="00F712DF">
        <w:rPr>
          <w:rFonts w:eastAsia="Calibri" w:cs="Arial"/>
          <w:b/>
          <w:i/>
          <w:lang w:val="en-US"/>
        </w:rPr>
        <w:t>This job description is intended as a basic guide to the scope and responsibilities of the position; it is subject to regular review and amendment as necessary.</w:t>
      </w:r>
    </w:p>
    <w:p w14:paraId="786665D1" w14:textId="77777777" w:rsidR="0076031B" w:rsidRDefault="0076031B" w:rsidP="0076031B">
      <w:pPr>
        <w:spacing w:after="0"/>
        <w:jc w:val="both"/>
        <w:rPr>
          <w:rFonts w:eastAsia="Calibri" w:cs="Arial"/>
          <w:bCs/>
          <w:i/>
          <w:lang w:val="en-US"/>
        </w:rPr>
      </w:pPr>
    </w:p>
    <w:p w14:paraId="7561277A" w14:textId="77777777" w:rsidR="00F712DF" w:rsidRPr="0076031B" w:rsidRDefault="00F712DF" w:rsidP="0076031B">
      <w:pPr>
        <w:spacing w:after="0"/>
        <w:jc w:val="both"/>
        <w:rPr>
          <w:rFonts w:eastAsia="Calibri" w:cs="Arial"/>
          <w:bCs/>
          <w:i/>
          <w:lang w:val="en-US"/>
        </w:rPr>
      </w:pPr>
    </w:p>
    <w:p w14:paraId="6D11C1E2" w14:textId="331BBA4F" w:rsidR="00B559F5" w:rsidRPr="003934A6" w:rsidRDefault="00B559F5" w:rsidP="00B559F5">
      <w:pPr>
        <w:rPr>
          <w:rFonts w:cs="Arial"/>
          <w:b/>
          <w:sz w:val="24"/>
          <w:szCs w:val="24"/>
        </w:rPr>
      </w:pPr>
      <w:r w:rsidRPr="003934A6">
        <w:rPr>
          <w:rFonts w:cs="Arial"/>
          <w:b/>
          <w:sz w:val="24"/>
          <w:szCs w:val="24"/>
        </w:rPr>
        <w:t xml:space="preserve">Essential </w:t>
      </w:r>
      <w:r w:rsidR="000D7E0C">
        <w:rPr>
          <w:rFonts w:cs="Arial"/>
          <w:b/>
          <w:sz w:val="24"/>
          <w:szCs w:val="24"/>
        </w:rPr>
        <w:t xml:space="preserve">Knowledge </w:t>
      </w:r>
      <w:r w:rsidRPr="003934A6">
        <w:rPr>
          <w:rFonts w:cs="Arial"/>
          <w:b/>
          <w:sz w:val="24"/>
          <w:szCs w:val="24"/>
        </w:rPr>
        <w:t>&amp; Experience</w:t>
      </w:r>
      <w:r w:rsidR="00AE2664">
        <w:rPr>
          <w:rFonts w:cs="Arial"/>
          <w:b/>
          <w:sz w:val="24"/>
          <w:szCs w:val="24"/>
        </w:rPr>
        <w:t>:</w:t>
      </w:r>
    </w:p>
    <w:p w14:paraId="54FBD75E" w14:textId="158F15F0" w:rsidR="00F712DF" w:rsidRPr="00F712DF" w:rsidRDefault="00F712DF" w:rsidP="00F712DF">
      <w:pPr>
        <w:pStyle w:val="ListParagraph"/>
        <w:numPr>
          <w:ilvl w:val="0"/>
          <w:numId w:val="40"/>
        </w:numPr>
        <w:jc w:val="both"/>
        <w:rPr>
          <w:rFonts w:cs="Arial"/>
        </w:rPr>
      </w:pPr>
      <w:r>
        <w:rPr>
          <w:rFonts w:cs="Arial"/>
        </w:rPr>
        <w:t>Third level qualification in management, business or other relevant discipline</w:t>
      </w:r>
    </w:p>
    <w:p w14:paraId="518415ED" w14:textId="5786E112" w:rsidR="000D7E0C" w:rsidRPr="005C6F53" w:rsidRDefault="000D7E0C" w:rsidP="000D7E0C">
      <w:pPr>
        <w:jc w:val="both"/>
        <w:rPr>
          <w:rFonts w:cs="Arial"/>
        </w:rPr>
      </w:pPr>
      <w:r w:rsidRPr="005C6F53">
        <w:rPr>
          <w:rFonts w:cs="Arial"/>
        </w:rPr>
        <w:t xml:space="preserve">At least two years relevant experience is required in </w:t>
      </w:r>
      <w:r>
        <w:rPr>
          <w:rFonts w:cs="Arial"/>
        </w:rPr>
        <w:t xml:space="preserve">two or more of </w:t>
      </w:r>
      <w:r w:rsidRPr="005C6F53">
        <w:rPr>
          <w:rFonts w:cs="Arial"/>
        </w:rPr>
        <w:t>the following areas</w:t>
      </w:r>
      <w:r w:rsidR="000F38FB">
        <w:rPr>
          <w:rFonts w:cs="Arial"/>
        </w:rPr>
        <w:t>:</w:t>
      </w:r>
    </w:p>
    <w:p w14:paraId="534A0EAC" w14:textId="77777777" w:rsidR="000D7E0C" w:rsidRPr="005C6F53" w:rsidRDefault="000D7E0C" w:rsidP="000D7E0C">
      <w:pPr>
        <w:pStyle w:val="ListParagraph"/>
        <w:numPr>
          <w:ilvl w:val="0"/>
          <w:numId w:val="36"/>
        </w:numPr>
        <w:spacing w:after="0" w:line="240" w:lineRule="auto"/>
        <w:contextualSpacing w:val="0"/>
      </w:pPr>
      <w:r w:rsidRPr="005C6F53">
        <w:t>Corporate Governance and Risk Management</w:t>
      </w:r>
    </w:p>
    <w:p w14:paraId="5B21B3B3" w14:textId="77777777" w:rsidR="000D7E0C" w:rsidRPr="005C6F53" w:rsidRDefault="000D7E0C" w:rsidP="000D7E0C">
      <w:pPr>
        <w:pStyle w:val="ListParagraph"/>
        <w:numPr>
          <w:ilvl w:val="0"/>
          <w:numId w:val="36"/>
        </w:numPr>
        <w:spacing w:after="0" w:line="240" w:lineRule="auto"/>
        <w:contextualSpacing w:val="0"/>
      </w:pPr>
      <w:r w:rsidRPr="005C6F53">
        <w:t>Process Management and Quality Improvement</w:t>
      </w:r>
    </w:p>
    <w:p w14:paraId="36F7C45A" w14:textId="77777777" w:rsidR="000D7E0C" w:rsidRPr="005C6F53" w:rsidRDefault="000D7E0C" w:rsidP="000D7E0C">
      <w:pPr>
        <w:pStyle w:val="ListParagraph"/>
        <w:numPr>
          <w:ilvl w:val="0"/>
          <w:numId w:val="36"/>
        </w:numPr>
        <w:spacing w:after="0" w:line="240" w:lineRule="auto"/>
        <w:contextualSpacing w:val="0"/>
      </w:pPr>
      <w:r w:rsidRPr="005C6F53">
        <w:t>Project Management</w:t>
      </w:r>
    </w:p>
    <w:p w14:paraId="5A3480DE" w14:textId="77777777" w:rsidR="000D7E0C" w:rsidRDefault="000D7E0C" w:rsidP="000D7E0C">
      <w:pPr>
        <w:pStyle w:val="ListParagraph"/>
        <w:numPr>
          <w:ilvl w:val="0"/>
          <w:numId w:val="36"/>
        </w:numPr>
        <w:spacing w:after="0" w:line="240" w:lineRule="auto"/>
        <w:contextualSpacing w:val="0"/>
      </w:pPr>
      <w:r w:rsidRPr="005C6F53">
        <w:t>Regulatory/ public policy research, development and implementation</w:t>
      </w:r>
    </w:p>
    <w:p w14:paraId="2B40AC20" w14:textId="77777777" w:rsidR="000D7E0C" w:rsidRDefault="000D7E0C" w:rsidP="000D7E0C">
      <w:pPr>
        <w:pStyle w:val="ListParagraph"/>
        <w:numPr>
          <w:ilvl w:val="0"/>
          <w:numId w:val="36"/>
        </w:numPr>
        <w:spacing w:after="0" w:line="240" w:lineRule="auto"/>
        <w:contextualSpacing w:val="0"/>
      </w:pPr>
      <w:r>
        <w:t>Professional Mobility</w:t>
      </w:r>
    </w:p>
    <w:p w14:paraId="6B181B8B" w14:textId="605B824B" w:rsidR="000D7E0C" w:rsidRDefault="000D7E0C" w:rsidP="000D7E0C">
      <w:pPr>
        <w:pStyle w:val="ListParagraph"/>
        <w:numPr>
          <w:ilvl w:val="0"/>
          <w:numId w:val="36"/>
        </w:numPr>
        <w:spacing w:after="0" w:line="240" w:lineRule="auto"/>
        <w:contextualSpacing w:val="0"/>
      </w:pPr>
      <w:r>
        <w:t>Health and Social Care Services</w:t>
      </w:r>
    </w:p>
    <w:p w14:paraId="31A25E20" w14:textId="12E59823" w:rsidR="00EB5A95" w:rsidRDefault="00EB5A95" w:rsidP="000D7E0C">
      <w:pPr>
        <w:pStyle w:val="ListParagraph"/>
        <w:numPr>
          <w:ilvl w:val="0"/>
          <w:numId w:val="36"/>
        </w:numPr>
        <w:spacing w:after="0" w:line="240" w:lineRule="auto"/>
        <w:contextualSpacing w:val="0"/>
      </w:pPr>
      <w:r>
        <w:t>Research</w:t>
      </w:r>
    </w:p>
    <w:p w14:paraId="2B306052" w14:textId="767F4044" w:rsidR="00F712DF" w:rsidRDefault="00F712DF" w:rsidP="00F712DF">
      <w:pPr>
        <w:spacing w:after="0" w:line="240" w:lineRule="auto"/>
      </w:pPr>
    </w:p>
    <w:p w14:paraId="6AA540D7" w14:textId="77777777" w:rsidR="00F712DF" w:rsidRDefault="00F712DF" w:rsidP="00F712DF">
      <w:pPr>
        <w:spacing w:after="0" w:line="240" w:lineRule="auto"/>
      </w:pPr>
    </w:p>
    <w:p w14:paraId="29882665" w14:textId="77777777" w:rsidR="00F712DF" w:rsidRDefault="00F712DF" w:rsidP="00F712DF">
      <w:pPr>
        <w:spacing w:after="0" w:line="240" w:lineRule="auto"/>
      </w:pPr>
    </w:p>
    <w:p w14:paraId="132F3188" w14:textId="77777777" w:rsidR="00F712DF" w:rsidRDefault="00F712DF" w:rsidP="00F712DF">
      <w:pPr>
        <w:spacing w:after="0" w:line="240" w:lineRule="auto"/>
      </w:pPr>
    </w:p>
    <w:p w14:paraId="58F783A6" w14:textId="77777777" w:rsidR="00F712DF" w:rsidRDefault="00F712DF" w:rsidP="00F712DF">
      <w:pPr>
        <w:spacing w:after="0" w:line="240" w:lineRule="auto"/>
      </w:pPr>
    </w:p>
    <w:p w14:paraId="06BF3312" w14:textId="77777777" w:rsidR="00BA5A56" w:rsidRDefault="00BA5A56" w:rsidP="00F712DF">
      <w:pPr>
        <w:spacing w:after="0" w:line="240" w:lineRule="auto"/>
      </w:pPr>
    </w:p>
    <w:p w14:paraId="4DBD885A" w14:textId="77777777" w:rsidR="00BA5A56" w:rsidRDefault="00BA5A56" w:rsidP="00F712DF">
      <w:pPr>
        <w:spacing w:after="0" w:line="240" w:lineRule="auto"/>
      </w:pPr>
    </w:p>
    <w:p w14:paraId="1EA91442" w14:textId="3EB762C9" w:rsidR="00F712DF" w:rsidRPr="00F712DF" w:rsidRDefault="00F712DF" w:rsidP="00F712DF">
      <w:pPr>
        <w:spacing w:after="0" w:line="240" w:lineRule="auto"/>
        <w:rPr>
          <w:b/>
          <w:bCs/>
          <w:sz w:val="24"/>
          <w:szCs w:val="24"/>
        </w:rPr>
      </w:pPr>
      <w:r w:rsidRPr="00F712DF">
        <w:rPr>
          <w:b/>
          <w:bCs/>
          <w:sz w:val="24"/>
          <w:szCs w:val="24"/>
        </w:rPr>
        <w:t>Desirable Requirements:</w:t>
      </w:r>
    </w:p>
    <w:p w14:paraId="746ABCA9" w14:textId="77777777" w:rsidR="00F712DF" w:rsidRDefault="00F712DF" w:rsidP="00F712DF">
      <w:pPr>
        <w:spacing w:after="0" w:line="240" w:lineRule="auto"/>
      </w:pPr>
    </w:p>
    <w:p w14:paraId="676F885D" w14:textId="3CCF3F56" w:rsidR="00F712DF" w:rsidRDefault="00F712DF" w:rsidP="00F712DF">
      <w:pPr>
        <w:pStyle w:val="ListParagraph"/>
        <w:numPr>
          <w:ilvl w:val="0"/>
          <w:numId w:val="41"/>
        </w:numPr>
        <w:jc w:val="both"/>
        <w:rPr>
          <w:rFonts w:cs="Arial"/>
        </w:rPr>
      </w:pPr>
      <w:r w:rsidRPr="00F712DF">
        <w:rPr>
          <w:rFonts w:cs="Arial"/>
        </w:rPr>
        <w:t xml:space="preserve">Familiarity with the Health and Social Care Professionals Act and </w:t>
      </w:r>
      <w:r w:rsidRPr="00F712DF">
        <w:rPr>
          <w:rFonts w:cs="Arial"/>
          <w:lang w:eastAsia="x-none"/>
        </w:rPr>
        <w:t>Directive 2005/36/EC</w:t>
      </w:r>
      <w:r w:rsidRPr="00F712DF">
        <w:rPr>
          <w:rFonts w:cs="Arial"/>
        </w:rPr>
        <w:t xml:space="preserve"> </w:t>
      </w:r>
    </w:p>
    <w:p w14:paraId="07D9870E" w14:textId="5BC6FB92" w:rsidR="00F712DF" w:rsidRPr="00F712DF" w:rsidRDefault="00F712DF" w:rsidP="00F712DF">
      <w:pPr>
        <w:pStyle w:val="ListParagraph"/>
        <w:numPr>
          <w:ilvl w:val="0"/>
          <w:numId w:val="41"/>
        </w:numPr>
        <w:jc w:val="both"/>
        <w:rPr>
          <w:rFonts w:cs="Arial"/>
        </w:rPr>
      </w:pPr>
      <w:r>
        <w:rPr>
          <w:rFonts w:cs="Arial"/>
        </w:rPr>
        <w:t>R</w:t>
      </w:r>
      <w:r w:rsidRPr="00F712DF">
        <w:rPr>
          <w:rFonts w:cs="Arial"/>
        </w:rPr>
        <w:t>egulatory and/or health and social care environment</w:t>
      </w:r>
      <w:r>
        <w:rPr>
          <w:rFonts w:cs="Arial"/>
        </w:rPr>
        <w:t xml:space="preserve"> knowledge</w:t>
      </w:r>
    </w:p>
    <w:p w14:paraId="2F929E92" w14:textId="3C535AF3" w:rsidR="00F712DF" w:rsidRPr="00F712DF" w:rsidRDefault="00F712DF" w:rsidP="000D7E0C">
      <w:pPr>
        <w:pStyle w:val="ListParagraph"/>
        <w:numPr>
          <w:ilvl w:val="0"/>
          <w:numId w:val="41"/>
        </w:numPr>
        <w:jc w:val="both"/>
        <w:rPr>
          <w:rFonts w:cs="Arial"/>
        </w:rPr>
      </w:pPr>
      <w:r w:rsidRPr="00F712DF">
        <w:rPr>
          <w:rFonts w:cs="Arial"/>
        </w:rPr>
        <w:t xml:space="preserve">Knowledge and understanding of the public sector </w:t>
      </w:r>
    </w:p>
    <w:p w14:paraId="7F8A0104" w14:textId="172360D4" w:rsidR="000D7E0C" w:rsidRDefault="000D7E0C" w:rsidP="000D7E0C">
      <w:pPr>
        <w:jc w:val="both"/>
        <w:rPr>
          <w:rFonts w:cs="Arial"/>
        </w:rPr>
      </w:pPr>
      <w:r w:rsidRPr="005C6F53">
        <w:rPr>
          <w:rFonts w:cs="Arial"/>
        </w:rPr>
        <w:t xml:space="preserve">The successful candidate must have experience in managing people, budgets, resources and processes and delivering on strategic and organisational objectives in clearly demonstrable and measurable ways. Excellent presentation, interpersonal and communication skills, both written and verbal are essential. </w:t>
      </w:r>
    </w:p>
    <w:p w14:paraId="242D2AE7" w14:textId="0EAED260" w:rsidR="007556CB" w:rsidRDefault="007556CB" w:rsidP="000D7E0C">
      <w:pPr>
        <w:jc w:val="both"/>
        <w:rPr>
          <w:rFonts w:cs="Arial"/>
        </w:rPr>
      </w:pPr>
      <w:r w:rsidRPr="005C6F53">
        <w:rPr>
          <w:rFonts w:cs="Arial"/>
        </w:rPr>
        <w:t xml:space="preserve">The </w:t>
      </w:r>
      <w:r w:rsidR="004676A2">
        <w:rPr>
          <w:rFonts w:cs="Arial"/>
        </w:rPr>
        <w:t>successful</w:t>
      </w:r>
      <w:r w:rsidR="000F38FB">
        <w:rPr>
          <w:rFonts w:cs="Arial"/>
        </w:rPr>
        <w:t xml:space="preserve"> candidate</w:t>
      </w:r>
      <w:r w:rsidRPr="005C6F53">
        <w:rPr>
          <w:rFonts w:cs="Arial"/>
        </w:rPr>
        <w:t xml:space="preserve"> must </w:t>
      </w:r>
      <w:r>
        <w:rPr>
          <w:rFonts w:cs="Arial"/>
        </w:rPr>
        <w:t xml:space="preserve">be </w:t>
      </w:r>
      <w:r w:rsidRPr="005C6F53">
        <w:rPr>
          <w:rFonts w:cs="Arial"/>
        </w:rPr>
        <w:t xml:space="preserve">adaptable </w:t>
      </w:r>
      <w:r>
        <w:rPr>
          <w:rFonts w:cs="Arial"/>
        </w:rPr>
        <w:t xml:space="preserve">with an ability to work on own initiative to </w:t>
      </w:r>
      <w:r w:rsidR="004676A2">
        <w:rPr>
          <w:rFonts w:cs="Arial"/>
        </w:rPr>
        <w:t>ensure</w:t>
      </w:r>
      <w:r w:rsidR="004676A2" w:rsidRPr="005C6F53">
        <w:rPr>
          <w:rFonts w:cs="Arial"/>
        </w:rPr>
        <w:t xml:space="preserve"> task</w:t>
      </w:r>
      <w:r w:rsidRPr="005C6F53">
        <w:rPr>
          <w:rFonts w:cs="Arial"/>
        </w:rPr>
        <w:t xml:space="preserve"> </w:t>
      </w:r>
      <w:r w:rsidR="00F712DF" w:rsidRPr="005C6F53">
        <w:rPr>
          <w:rFonts w:cs="Arial"/>
        </w:rPr>
        <w:t>completion</w:t>
      </w:r>
      <w:r w:rsidR="00F712DF">
        <w:rPr>
          <w:rFonts w:cs="Arial"/>
        </w:rPr>
        <w:t xml:space="preserve"> and</w:t>
      </w:r>
      <w:r w:rsidR="004676A2" w:rsidRPr="005C6F53">
        <w:rPr>
          <w:rFonts w:cs="Arial"/>
        </w:rPr>
        <w:t xml:space="preserve"> be</w:t>
      </w:r>
      <w:r w:rsidRPr="005C6F53">
        <w:rPr>
          <w:rFonts w:cs="Arial"/>
        </w:rPr>
        <w:t xml:space="preserve"> able to work both discretely and confidentiality. </w:t>
      </w:r>
    </w:p>
    <w:p w14:paraId="03E84D52" w14:textId="654FCD55" w:rsidR="00F712DF" w:rsidRPr="00DD0E0C" w:rsidRDefault="007556CB" w:rsidP="0076031B">
      <w:pPr>
        <w:jc w:val="both"/>
        <w:rPr>
          <w:rFonts w:cs="Arial"/>
        </w:rPr>
      </w:pPr>
      <w:r w:rsidRPr="005C6F53">
        <w:rPr>
          <w:rFonts w:cs="Arial"/>
        </w:rPr>
        <w:t>PC Proficiency in MS Word, Excel, Access and Outlook is essential</w:t>
      </w:r>
      <w:r w:rsidR="004676A2">
        <w:rPr>
          <w:rFonts w:cs="Arial"/>
        </w:rPr>
        <w:t>.</w:t>
      </w:r>
    </w:p>
    <w:p w14:paraId="7929B504" w14:textId="5F9FE060" w:rsidR="00B559F5" w:rsidRPr="003934A6" w:rsidRDefault="00B559F5" w:rsidP="00B559F5">
      <w:pPr>
        <w:jc w:val="both"/>
        <w:rPr>
          <w:rFonts w:cs="Arial"/>
          <w:b/>
          <w:sz w:val="24"/>
          <w:szCs w:val="24"/>
        </w:rPr>
      </w:pPr>
      <w:r w:rsidRPr="003934A6">
        <w:rPr>
          <w:rFonts w:cs="Arial"/>
          <w:b/>
          <w:sz w:val="24"/>
          <w:szCs w:val="24"/>
        </w:rPr>
        <w:t>E</w:t>
      </w:r>
      <w:r w:rsidR="003934A6" w:rsidRPr="003934A6">
        <w:rPr>
          <w:rFonts w:cs="Arial"/>
          <w:b/>
          <w:sz w:val="24"/>
          <w:szCs w:val="24"/>
        </w:rPr>
        <w:t>ssential skills/characteristics</w:t>
      </w:r>
      <w:r w:rsidR="00AE2664">
        <w:rPr>
          <w:rFonts w:cs="Arial"/>
          <w:b/>
          <w:sz w:val="24"/>
          <w:szCs w:val="24"/>
        </w:rPr>
        <w:t>:</w:t>
      </w:r>
    </w:p>
    <w:p w14:paraId="7968B857" w14:textId="21BDC9A4" w:rsidR="00582907" w:rsidRPr="00384CCB" w:rsidRDefault="00582907" w:rsidP="00384CCB">
      <w:pPr>
        <w:pStyle w:val="ListParagraph"/>
        <w:numPr>
          <w:ilvl w:val="0"/>
          <w:numId w:val="37"/>
        </w:numPr>
        <w:rPr>
          <w:rFonts w:cs="Arial"/>
        </w:rPr>
      </w:pPr>
      <w:r w:rsidRPr="000962F5">
        <w:rPr>
          <w:rFonts w:cs="Arial"/>
        </w:rPr>
        <w:t>Communication</w:t>
      </w:r>
      <w:r w:rsidR="00583E8F" w:rsidRPr="000962F5">
        <w:rPr>
          <w:rFonts w:cs="Arial"/>
        </w:rPr>
        <w:t xml:space="preserve"> and interpersonal</w:t>
      </w:r>
      <w:r w:rsidRPr="000962F5">
        <w:rPr>
          <w:rFonts w:cs="Arial"/>
        </w:rPr>
        <w:t xml:space="preserve"> </w:t>
      </w:r>
      <w:r w:rsidRPr="00384CCB">
        <w:rPr>
          <w:rFonts w:cs="Arial"/>
        </w:rPr>
        <w:t>skills are essential for this role as there will be significant levels of engagement with potential test, education and placement providers</w:t>
      </w:r>
      <w:r w:rsidR="00583E8F">
        <w:rPr>
          <w:rFonts w:cs="Arial"/>
        </w:rPr>
        <w:t>.</w:t>
      </w:r>
      <w:r w:rsidR="003334E4">
        <w:rPr>
          <w:rFonts w:cs="Arial"/>
        </w:rPr>
        <w:t xml:space="preserve">  Experience </w:t>
      </w:r>
      <w:r w:rsidR="003334E4" w:rsidRPr="00384CCB">
        <w:rPr>
          <w:rFonts w:cs="Arial"/>
        </w:rPr>
        <w:t>and skills in report writing will be essential for this position</w:t>
      </w:r>
      <w:r w:rsidR="003334E4">
        <w:rPr>
          <w:rFonts w:cs="Arial"/>
        </w:rPr>
        <w:t xml:space="preserve"> and t</w:t>
      </w:r>
      <w:r w:rsidR="003334E4" w:rsidRPr="00384CCB">
        <w:rPr>
          <w:rFonts w:cs="Arial"/>
        </w:rPr>
        <w:t>he successful candidate must have the ability to interact well in a multi-disciplinary environment</w:t>
      </w:r>
      <w:r w:rsidR="003334E4">
        <w:rPr>
          <w:rFonts w:cs="Arial"/>
        </w:rPr>
        <w:t>.</w:t>
      </w:r>
    </w:p>
    <w:p w14:paraId="3B8AF063" w14:textId="545E017E" w:rsidR="00583E8F" w:rsidRPr="000962F5" w:rsidRDefault="003334E4" w:rsidP="000F38FB">
      <w:pPr>
        <w:pStyle w:val="ListParagraph"/>
        <w:numPr>
          <w:ilvl w:val="0"/>
          <w:numId w:val="37"/>
        </w:numPr>
        <w:rPr>
          <w:rFonts w:cs="Arial"/>
        </w:rPr>
      </w:pPr>
      <w:r w:rsidRPr="000962F5">
        <w:rPr>
          <w:rFonts w:cs="Arial"/>
        </w:rPr>
        <w:t xml:space="preserve">Analytical </w:t>
      </w:r>
      <w:r w:rsidR="00582907" w:rsidRPr="000962F5">
        <w:rPr>
          <w:rFonts w:cs="Arial"/>
        </w:rPr>
        <w:t>skills are essential</w:t>
      </w:r>
      <w:r w:rsidR="00583E8F" w:rsidRPr="000962F5">
        <w:rPr>
          <w:rFonts w:cs="Arial"/>
        </w:rPr>
        <w:t>, and the ability to make decisions.</w:t>
      </w:r>
      <w:r w:rsidR="00582907" w:rsidRPr="000962F5">
        <w:rPr>
          <w:rFonts w:cs="Arial"/>
        </w:rPr>
        <w:t xml:space="preserve">  </w:t>
      </w:r>
      <w:r w:rsidR="00583E8F" w:rsidRPr="000962F5">
        <w:rPr>
          <w:rFonts w:cs="Arial"/>
        </w:rPr>
        <w:t xml:space="preserve">The successful candidate must be able to think critically, appraise options, present a balanced and reasonable proposal and implement policy and strategy in delivering frontline services.   The successful candidate will be resourceful and will require innovative and creative thinking skills. </w:t>
      </w:r>
    </w:p>
    <w:p w14:paraId="2D9075E5" w14:textId="28986ECF" w:rsidR="000962F5" w:rsidRPr="00696DCC" w:rsidRDefault="00583E8F" w:rsidP="00F712DF">
      <w:pPr>
        <w:pStyle w:val="ListParagraph"/>
        <w:numPr>
          <w:ilvl w:val="0"/>
          <w:numId w:val="37"/>
        </w:numPr>
        <w:spacing w:after="0"/>
        <w:rPr>
          <w:rFonts w:cs="Arial"/>
        </w:rPr>
      </w:pPr>
      <w:r w:rsidRPr="000962F5">
        <w:rPr>
          <w:rFonts w:cs="Arial"/>
        </w:rPr>
        <w:t xml:space="preserve">Management and delivery of results is a key duty of this role.  </w:t>
      </w:r>
      <w:r w:rsidR="00582907" w:rsidRPr="000962F5">
        <w:rPr>
          <w:rFonts w:cs="Arial"/>
        </w:rPr>
        <w:t xml:space="preserve">The successful candidate </w:t>
      </w:r>
      <w:r w:rsidR="00582907" w:rsidRPr="00384CCB">
        <w:rPr>
          <w:rFonts w:cs="Arial"/>
        </w:rPr>
        <w:t>must have the ability to plan, organise and implement projects that deliver on organi</w:t>
      </w:r>
      <w:r w:rsidR="00696DCC">
        <w:rPr>
          <w:rFonts w:cs="Arial"/>
        </w:rPr>
        <w:t>s</w:t>
      </w:r>
      <w:r w:rsidR="00582907" w:rsidRPr="00384CCB">
        <w:rPr>
          <w:rFonts w:cs="Arial"/>
        </w:rPr>
        <w:t>ational objectives.  Strategic and operational m</w:t>
      </w:r>
      <w:r w:rsidR="003334E4">
        <w:rPr>
          <w:rFonts w:cs="Arial"/>
        </w:rPr>
        <w:t>anagement skills are required while also handling</w:t>
      </w:r>
      <w:r w:rsidR="003334E4" w:rsidRPr="00384CCB">
        <w:rPr>
          <w:rFonts w:cs="Arial"/>
        </w:rPr>
        <w:t xml:space="preserve"> multiple priorities within tight timeframes</w:t>
      </w:r>
    </w:p>
    <w:p w14:paraId="2091ECD1" w14:textId="57AAFD50" w:rsidR="00583E8F" w:rsidRDefault="003334E4" w:rsidP="00583E8F">
      <w:pPr>
        <w:numPr>
          <w:ilvl w:val="0"/>
          <w:numId w:val="37"/>
        </w:numPr>
        <w:spacing w:after="0"/>
        <w:contextualSpacing/>
        <w:rPr>
          <w:rFonts w:eastAsia="Calibri" w:cs="Arial"/>
          <w:lang w:val="en-US"/>
        </w:rPr>
      </w:pPr>
      <w:r>
        <w:rPr>
          <w:rFonts w:eastAsia="Calibri" w:cs="Arial"/>
          <w:lang w:val="en-US"/>
        </w:rPr>
        <w:t xml:space="preserve">Team Leadership – candidates must have experience in leading a team and have the capacity to build a </w:t>
      </w:r>
      <w:r w:rsidR="00F712DF">
        <w:rPr>
          <w:rFonts w:eastAsia="Calibri" w:cs="Arial"/>
          <w:lang w:val="en-US"/>
        </w:rPr>
        <w:t>high-performance</w:t>
      </w:r>
      <w:r>
        <w:rPr>
          <w:rFonts w:eastAsia="Calibri" w:cs="Arial"/>
          <w:lang w:val="en-US"/>
        </w:rPr>
        <w:t xml:space="preserve"> team.</w:t>
      </w:r>
    </w:p>
    <w:p w14:paraId="79204DC5" w14:textId="77777777" w:rsidR="000F38FB" w:rsidRDefault="000F38FB" w:rsidP="00DD0E0C">
      <w:pPr>
        <w:spacing w:after="0"/>
        <w:jc w:val="both"/>
      </w:pPr>
    </w:p>
    <w:p w14:paraId="5C530168" w14:textId="202B3C5D" w:rsidR="0076031B" w:rsidRPr="001D7F41" w:rsidRDefault="0076031B" w:rsidP="00BA5A56">
      <w:pPr>
        <w:jc w:val="both"/>
        <w:rPr>
          <w:rFonts w:cs="Arial"/>
        </w:rPr>
      </w:pPr>
      <w:r w:rsidRPr="001D7F41">
        <w:rPr>
          <w:rFonts w:cs="Arial"/>
          <w:b/>
        </w:rPr>
        <w:t>Recruitment Process:</w:t>
      </w:r>
    </w:p>
    <w:p w14:paraId="3193B928" w14:textId="7B24CC18" w:rsidR="0076031B" w:rsidRPr="00BA5A56" w:rsidRDefault="0076031B" w:rsidP="00BA5A56">
      <w:pPr>
        <w:jc w:val="both"/>
        <w:rPr>
          <w:rFonts w:cs="Arial"/>
        </w:rPr>
      </w:pPr>
      <w:r w:rsidRPr="001D7F41">
        <w:rPr>
          <w:rFonts w:cs="Arial"/>
        </w:rPr>
        <w:t xml:space="preserve">Candidates will be notified of the outcome of interview </w:t>
      </w:r>
      <w:r w:rsidRPr="001D7F41">
        <w:rPr>
          <w:rFonts w:cs="Arial"/>
          <w:b/>
        </w:rPr>
        <w:t>up to 5 working days</w:t>
      </w:r>
      <w:r w:rsidRPr="001D7F41">
        <w:rPr>
          <w:rFonts w:cs="Arial"/>
        </w:rPr>
        <w:t xml:space="preserve"> following the day of interviews, with the first day considered as the day after interviews. </w:t>
      </w:r>
    </w:p>
    <w:p w14:paraId="0B3311DF" w14:textId="77777777" w:rsidR="0076031B" w:rsidRPr="001D7F41" w:rsidRDefault="0076031B" w:rsidP="00BA5A56">
      <w:pPr>
        <w:spacing w:after="0" w:line="240" w:lineRule="auto"/>
        <w:jc w:val="both"/>
        <w:rPr>
          <w:rFonts w:cs="Arial"/>
        </w:rPr>
      </w:pPr>
      <w:r w:rsidRPr="001D7F41">
        <w:rPr>
          <w:rFonts w:cs="Arial"/>
          <w:b/>
        </w:rPr>
        <w:t>Please note</w:t>
      </w:r>
      <w:r w:rsidRPr="001D7F41">
        <w:rPr>
          <w:rFonts w:cs="Arial"/>
        </w:rPr>
        <w:t xml:space="preserve"> that interviews are taking place remotely, and there may be additional rounds of interview required.</w:t>
      </w:r>
    </w:p>
    <w:p w14:paraId="41413F6D" w14:textId="77777777" w:rsidR="0076031B" w:rsidRPr="001D7F41" w:rsidRDefault="0076031B" w:rsidP="00BA5A56">
      <w:pPr>
        <w:spacing w:after="0" w:line="240" w:lineRule="auto"/>
        <w:jc w:val="both"/>
        <w:rPr>
          <w:rFonts w:cs="Arial"/>
        </w:rPr>
      </w:pPr>
    </w:p>
    <w:p w14:paraId="7F2B00E6" w14:textId="625A4029" w:rsidR="0076031B" w:rsidRDefault="0076031B" w:rsidP="00BA5A56">
      <w:pPr>
        <w:spacing w:after="0" w:line="240" w:lineRule="auto"/>
        <w:jc w:val="both"/>
        <w:rPr>
          <w:rFonts w:cs="Arial"/>
        </w:rPr>
      </w:pPr>
      <w:r w:rsidRPr="001D7F41">
        <w:rPr>
          <w:rFonts w:cs="Arial"/>
        </w:rPr>
        <w:t xml:space="preserve">It is likely that interviews for this position will take place </w:t>
      </w:r>
      <w:r w:rsidR="00F712DF">
        <w:rPr>
          <w:rFonts w:cs="Arial"/>
          <w:bCs/>
        </w:rPr>
        <w:t>June 2026.</w:t>
      </w:r>
      <w:r w:rsidRPr="001D7F41">
        <w:rPr>
          <w:rFonts w:cs="Arial"/>
        </w:rPr>
        <w:t xml:space="preserve"> </w:t>
      </w:r>
    </w:p>
    <w:p w14:paraId="2FCE829F" w14:textId="77777777" w:rsidR="0076031B" w:rsidRPr="001D7F41" w:rsidRDefault="0076031B" w:rsidP="00BA5A56">
      <w:pPr>
        <w:spacing w:after="0" w:line="240" w:lineRule="auto"/>
        <w:jc w:val="both"/>
        <w:rPr>
          <w:rFonts w:cs="Arial"/>
        </w:rPr>
      </w:pPr>
    </w:p>
    <w:p w14:paraId="2075EC66" w14:textId="77777777" w:rsidR="0076031B" w:rsidRDefault="0076031B" w:rsidP="00BA5A56">
      <w:pPr>
        <w:spacing w:line="240" w:lineRule="auto"/>
        <w:ind w:right="57"/>
        <w:jc w:val="both"/>
        <w:rPr>
          <w:rFonts w:eastAsia="Times New Roman" w:cs="Arial"/>
          <w:lang w:val="en-GB" w:eastAsia="en-GB"/>
        </w:rPr>
      </w:pPr>
      <w:r w:rsidRPr="001D7F41">
        <w:rPr>
          <w:rFonts w:eastAsia="Times New Roman" w:cs="Arial"/>
          <w:lang w:val="en-GB" w:eastAsia="en-GB"/>
        </w:rPr>
        <w:t>Hybrid working available subject to completion of successful probation.</w:t>
      </w:r>
    </w:p>
    <w:p w14:paraId="5989A910" w14:textId="22A17B57" w:rsidR="00AE5F0F" w:rsidRPr="0076031B" w:rsidRDefault="0076031B" w:rsidP="00BA5A56">
      <w:pPr>
        <w:spacing w:after="0" w:line="240" w:lineRule="auto"/>
        <w:jc w:val="both"/>
        <w:rPr>
          <w:rFonts w:eastAsia="Calibri" w:cs="Arial"/>
          <w:bCs/>
        </w:rPr>
      </w:pPr>
      <w:r>
        <w:rPr>
          <w:rFonts w:cs="Arial"/>
        </w:rPr>
        <w:t>A panel may be formed for this role. Panels will be live for 6 months as standard with the possibility of extension.</w:t>
      </w:r>
    </w:p>
    <w:sectPr w:rsidR="00AE5F0F" w:rsidRPr="0076031B" w:rsidSect="00DD0E0C">
      <w:headerReference w:type="default" r:id="rId11"/>
      <w:footerReference w:type="default" r:id="rId12"/>
      <w:headerReference w:type="first" r:id="rId13"/>
      <w:footerReference w:type="first" r:id="rId14"/>
      <w:pgSz w:w="11906" w:h="16838"/>
      <w:pgMar w:top="1414" w:right="144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1807" w14:textId="77777777" w:rsidR="00195F55" w:rsidRDefault="00195F55" w:rsidP="0033663F">
      <w:pPr>
        <w:spacing w:after="0" w:line="240" w:lineRule="auto"/>
      </w:pPr>
      <w:r>
        <w:separator/>
      </w:r>
    </w:p>
  </w:endnote>
  <w:endnote w:type="continuationSeparator" w:id="0">
    <w:p w14:paraId="6B0633F2" w14:textId="77777777" w:rsidR="00195F55" w:rsidRDefault="00195F55" w:rsidP="0033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1731" w14:textId="473F48B3" w:rsidR="003B739F" w:rsidRDefault="003B739F">
    <w:pPr>
      <w:pStyle w:val="Footer"/>
      <w:jc w:val="right"/>
    </w:pPr>
  </w:p>
  <w:p w14:paraId="3874C0CE" w14:textId="1E63162C" w:rsidR="0033663F" w:rsidRPr="00AB3BA6" w:rsidRDefault="00AB3BA6" w:rsidP="00AB3BA6">
    <w:pPr>
      <w:pStyle w:val="Footer"/>
      <w:jc w:val="right"/>
      <w:rPr>
        <w:sz w:val="20"/>
        <w:szCs w:val="20"/>
      </w:rPr>
    </w:pPr>
    <w:r w:rsidRPr="00AB3BA6">
      <w:rPr>
        <w:sz w:val="20"/>
        <w:szCs w:val="20"/>
      </w:rPr>
      <w:t>Health and Social Care Professionals Council</w:t>
    </w:r>
    <w:r w:rsidRPr="00AB3BA6">
      <w:rPr>
        <w:sz w:val="20"/>
        <w:szCs w:val="20"/>
      </w:rPr>
      <w:tab/>
    </w:r>
    <w:r w:rsidRPr="00AB3BA6">
      <w:rPr>
        <w:sz w:val="20"/>
        <w:szCs w:val="20"/>
      </w:rPr>
      <w:tab/>
    </w:r>
    <w:sdt>
      <w:sdtPr>
        <w:rPr>
          <w:sz w:val="20"/>
          <w:szCs w:val="20"/>
        </w:rPr>
        <w:id w:val="-1769616900"/>
        <w:docPartObj>
          <w:docPartGallery w:val="Page Numbers (Top of Page)"/>
          <w:docPartUnique/>
        </w:docPartObj>
      </w:sdtPr>
      <w:sdtEndPr/>
      <w:sdtContent>
        <w:r w:rsidRPr="00AB3BA6">
          <w:rPr>
            <w:sz w:val="20"/>
            <w:szCs w:val="20"/>
          </w:rPr>
          <w:t xml:space="preserve">Page </w:t>
        </w:r>
        <w:r w:rsidRPr="00AB3BA6">
          <w:rPr>
            <w:bCs/>
            <w:sz w:val="20"/>
            <w:szCs w:val="20"/>
          </w:rPr>
          <w:fldChar w:fldCharType="begin"/>
        </w:r>
        <w:r w:rsidRPr="00AB3BA6">
          <w:rPr>
            <w:bCs/>
            <w:sz w:val="20"/>
            <w:szCs w:val="20"/>
          </w:rPr>
          <w:instrText xml:space="preserve"> PAGE </w:instrText>
        </w:r>
        <w:r w:rsidRPr="00AB3BA6">
          <w:rPr>
            <w:bCs/>
            <w:sz w:val="20"/>
            <w:szCs w:val="20"/>
          </w:rPr>
          <w:fldChar w:fldCharType="separate"/>
        </w:r>
        <w:r w:rsidR="0074636D">
          <w:rPr>
            <w:bCs/>
            <w:noProof/>
            <w:sz w:val="20"/>
            <w:szCs w:val="20"/>
          </w:rPr>
          <w:t>5</w:t>
        </w:r>
        <w:r w:rsidRPr="00AB3BA6">
          <w:rPr>
            <w:bCs/>
            <w:sz w:val="20"/>
            <w:szCs w:val="20"/>
          </w:rPr>
          <w:fldChar w:fldCharType="end"/>
        </w:r>
        <w:r w:rsidRPr="00AB3BA6">
          <w:rPr>
            <w:sz w:val="20"/>
            <w:szCs w:val="20"/>
          </w:rPr>
          <w:t xml:space="preserve"> of </w:t>
        </w:r>
        <w:r w:rsidRPr="00AB3BA6">
          <w:rPr>
            <w:bCs/>
            <w:sz w:val="20"/>
            <w:szCs w:val="20"/>
          </w:rPr>
          <w:fldChar w:fldCharType="begin"/>
        </w:r>
        <w:r w:rsidRPr="00AB3BA6">
          <w:rPr>
            <w:bCs/>
            <w:sz w:val="20"/>
            <w:szCs w:val="20"/>
          </w:rPr>
          <w:instrText xml:space="preserve"> NUMPAGES  </w:instrText>
        </w:r>
        <w:r w:rsidRPr="00AB3BA6">
          <w:rPr>
            <w:bCs/>
            <w:sz w:val="20"/>
            <w:szCs w:val="20"/>
          </w:rPr>
          <w:fldChar w:fldCharType="separate"/>
        </w:r>
        <w:r w:rsidR="0074636D">
          <w:rPr>
            <w:bCs/>
            <w:noProof/>
            <w:sz w:val="20"/>
            <w:szCs w:val="20"/>
          </w:rPr>
          <w:t>5</w:t>
        </w:r>
        <w:r w:rsidRPr="00AB3BA6">
          <w:rPr>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95C4" w14:textId="678DF54A" w:rsidR="00AB3BA6" w:rsidRDefault="00AB3BA6" w:rsidP="00AB3BA6">
    <w:pPr>
      <w:pStyle w:val="Footer"/>
      <w:jc w:val="right"/>
    </w:pPr>
    <w:r>
      <w:rPr>
        <w:sz w:val="20"/>
        <w:szCs w:val="20"/>
      </w:rPr>
      <w:t>Health and Social Care Professionals Council</w:t>
    </w:r>
    <w:r>
      <w:rPr>
        <w:sz w:val="20"/>
        <w:szCs w:val="20"/>
      </w:rPr>
      <w:tab/>
    </w:r>
    <w:r>
      <w:rPr>
        <w:sz w:val="20"/>
        <w:szCs w:val="20"/>
      </w:rPr>
      <w:tab/>
    </w:r>
    <w:sdt>
      <w:sdtPr>
        <w:id w:val="2069603216"/>
        <w:docPartObj>
          <w:docPartGallery w:val="Page Numbers (Top of Page)"/>
          <w:docPartUnique/>
        </w:docPartObj>
      </w:sdtPr>
      <w:sdtEndPr/>
      <w:sdtContent>
        <w:r w:rsidRPr="00A601CB">
          <w:t xml:space="preserve">Page </w:t>
        </w:r>
        <w:r w:rsidRPr="00A601CB">
          <w:rPr>
            <w:bCs/>
            <w:sz w:val="24"/>
            <w:szCs w:val="24"/>
          </w:rPr>
          <w:fldChar w:fldCharType="begin"/>
        </w:r>
        <w:r w:rsidRPr="00A601CB">
          <w:rPr>
            <w:bCs/>
          </w:rPr>
          <w:instrText xml:space="preserve"> PAGE </w:instrText>
        </w:r>
        <w:r w:rsidRPr="00A601CB">
          <w:rPr>
            <w:bCs/>
            <w:sz w:val="24"/>
            <w:szCs w:val="24"/>
          </w:rPr>
          <w:fldChar w:fldCharType="separate"/>
        </w:r>
        <w:r w:rsidR="0074636D">
          <w:rPr>
            <w:bCs/>
            <w:noProof/>
          </w:rPr>
          <w:t>1</w:t>
        </w:r>
        <w:r w:rsidRPr="00A601CB">
          <w:rPr>
            <w:bCs/>
            <w:sz w:val="24"/>
            <w:szCs w:val="24"/>
          </w:rPr>
          <w:fldChar w:fldCharType="end"/>
        </w:r>
        <w:r w:rsidRPr="00A601CB">
          <w:t xml:space="preserve"> of </w:t>
        </w:r>
        <w:r w:rsidRPr="00A601CB">
          <w:rPr>
            <w:bCs/>
            <w:sz w:val="24"/>
            <w:szCs w:val="24"/>
          </w:rPr>
          <w:fldChar w:fldCharType="begin"/>
        </w:r>
        <w:r w:rsidRPr="00A601CB">
          <w:rPr>
            <w:bCs/>
          </w:rPr>
          <w:instrText xml:space="preserve"> NUMPAGES  </w:instrText>
        </w:r>
        <w:r w:rsidRPr="00A601CB">
          <w:rPr>
            <w:bCs/>
            <w:sz w:val="24"/>
            <w:szCs w:val="24"/>
          </w:rPr>
          <w:fldChar w:fldCharType="separate"/>
        </w:r>
        <w:r w:rsidR="0074636D">
          <w:rPr>
            <w:bCs/>
            <w:noProof/>
          </w:rPr>
          <w:t>5</w:t>
        </w:r>
        <w:r w:rsidRPr="00A601CB">
          <w:rPr>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2D60" w14:textId="77777777" w:rsidR="00195F55" w:rsidRDefault="00195F55" w:rsidP="0033663F">
      <w:pPr>
        <w:spacing w:after="0" w:line="240" w:lineRule="auto"/>
      </w:pPr>
      <w:r>
        <w:separator/>
      </w:r>
    </w:p>
  </w:footnote>
  <w:footnote w:type="continuationSeparator" w:id="0">
    <w:p w14:paraId="51B638C2" w14:textId="77777777" w:rsidR="00195F55" w:rsidRDefault="00195F55" w:rsidP="00336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D8A3" w14:textId="389BD540" w:rsidR="00AB3BA6" w:rsidRDefault="00AB3BA6">
    <w:pPr>
      <w:pStyle w:val="Header"/>
    </w:pPr>
    <w:r>
      <w:rPr>
        <w:noProof/>
        <w:lang w:eastAsia="en-IE"/>
      </w:rPr>
      <w:drawing>
        <wp:anchor distT="0" distB="0" distL="114300" distR="114300" simplePos="0" relativeHeight="251661312" behindDoc="0" locked="0" layoutInCell="1" allowOverlap="1" wp14:anchorId="4D50C281" wp14:editId="11A5FA81">
          <wp:simplePos x="0" y="0"/>
          <wp:positionH relativeFrom="page">
            <wp:posOffset>542925</wp:posOffset>
          </wp:positionH>
          <wp:positionV relativeFrom="page">
            <wp:posOffset>542925</wp:posOffset>
          </wp:positionV>
          <wp:extent cx="846067" cy="866775"/>
          <wp:effectExtent l="0" t="0" r="0" b="0"/>
          <wp:wrapSquare wrapText="bothSides"/>
          <wp:docPr id="7"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850101" cy="87090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BC9" w14:textId="12EC4479" w:rsidR="00082EE1" w:rsidRDefault="00AB3BA6">
    <w:pPr>
      <w:pStyle w:val="Header"/>
    </w:pPr>
    <w:r w:rsidRPr="00D77FD8">
      <w:rPr>
        <w:noProof/>
        <w:lang w:eastAsia="en-IE"/>
      </w:rPr>
      <w:drawing>
        <wp:anchor distT="0" distB="0" distL="114300" distR="114300" simplePos="0" relativeHeight="251659264" behindDoc="0" locked="0" layoutInCell="1" allowOverlap="1" wp14:anchorId="0D0B8BD5" wp14:editId="67024249">
          <wp:simplePos x="0" y="0"/>
          <wp:positionH relativeFrom="page">
            <wp:posOffset>540385</wp:posOffset>
          </wp:positionH>
          <wp:positionV relativeFrom="page">
            <wp:posOffset>540385</wp:posOffset>
          </wp:positionV>
          <wp:extent cx="2880000" cy="1033200"/>
          <wp:effectExtent l="0" t="0" r="0" b="0"/>
          <wp:wrapSquare wrapText="bothSides"/>
          <wp:docPr id="8" name="Picture 8"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468"/>
    <w:multiLevelType w:val="hybridMultilevel"/>
    <w:tmpl w:val="422E3DB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D76E60"/>
    <w:multiLevelType w:val="hybridMultilevel"/>
    <w:tmpl w:val="323A2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101A97"/>
    <w:multiLevelType w:val="hybridMultilevel"/>
    <w:tmpl w:val="7C5E7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B76379"/>
    <w:multiLevelType w:val="hybridMultilevel"/>
    <w:tmpl w:val="B7A0006E"/>
    <w:lvl w:ilvl="0" w:tplc="EB32936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E1B4B"/>
    <w:multiLevelType w:val="hybridMultilevel"/>
    <w:tmpl w:val="6A98CE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121FAE"/>
    <w:multiLevelType w:val="hybridMultilevel"/>
    <w:tmpl w:val="077EE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987C3C"/>
    <w:multiLevelType w:val="hybridMultilevel"/>
    <w:tmpl w:val="A1B2C9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5D6396"/>
    <w:multiLevelType w:val="hybridMultilevel"/>
    <w:tmpl w:val="9D4039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2604F8"/>
    <w:multiLevelType w:val="hybridMultilevel"/>
    <w:tmpl w:val="B0AC4634"/>
    <w:lvl w:ilvl="0" w:tplc="F3745D2E">
      <w:start w:val="1"/>
      <w:numFmt w:val="bullet"/>
      <w:lvlText w:val=""/>
      <w:lvlJc w:val="left"/>
      <w:pPr>
        <w:ind w:left="720" w:hanging="360"/>
      </w:pPr>
      <w:rPr>
        <w:rFonts w:ascii="Symbol" w:hAnsi="Symbol" w:hint="default"/>
      </w:rPr>
    </w:lvl>
    <w:lvl w:ilvl="1" w:tplc="D066952C">
      <w:start w:val="1"/>
      <w:numFmt w:val="bullet"/>
      <w:lvlText w:val="o"/>
      <w:lvlJc w:val="left"/>
      <w:pPr>
        <w:ind w:left="1440" w:hanging="360"/>
      </w:pPr>
      <w:rPr>
        <w:rFonts w:ascii="Courier New" w:hAnsi="Courier New" w:cs="Courier New" w:hint="default"/>
      </w:rPr>
    </w:lvl>
    <w:lvl w:ilvl="2" w:tplc="A1B65FE0"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57801"/>
    <w:multiLevelType w:val="hybridMultilevel"/>
    <w:tmpl w:val="1F38258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DFB44F0"/>
    <w:multiLevelType w:val="hybridMultilevel"/>
    <w:tmpl w:val="670CA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4A1314C"/>
    <w:multiLevelType w:val="hybridMultilevel"/>
    <w:tmpl w:val="0F6AD1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BA60769"/>
    <w:multiLevelType w:val="hybridMultilevel"/>
    <w:tmpl w:val="D59690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E254CF8"/>
    <w:multiLevelType w:val="hybridMultilevel"/>
    <w:tmpl w:val="565A2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A666917"/>
    <w:multiLevelType w:val="hybridMultilevel"/>
    <w:tmpl w:val="CB806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1F23A7"/>
    <w:multiLevelType w:val="hybridMultilevel"/>
    <w:tmpl w:val="F708B2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2771"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EBE101B"/>
    <w:multiLevelType w:val="hybridMultilevel"/>
    <w:tmpl w:val="35A8ED5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9" w15:restartNumberingAfterBreak="0">
    <w:nsid w:val="51171E37"/>
    <w:multiLevelType w:val="hybridMultilevel"/>
    <w:tmpl w:val="D2966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29C7B76"/>
    <w:multiLevelType w:val="hybridMultilevel"/>
    <w:tmpl w:val="5BA40F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53617E0B"/>
    <w:multiLevelType w:val="hybridMultilevel"/>
    <w:tmpl w:val="7BE80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4395ACB"/>
    <w:multiLevelType w:val="hybridMultilevel"/>
    <w:tmpl w:val="33968A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49304C"/>
    <w:multiLevelType w:val="hybridMultilevel"/>
    <w:tmpl w:val="0030AFA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4" w15:restartNumberingAfterBreak="0">
    <w:nsid w:val="57117CF6"/>
    <w:multiLevelType w:val="hybridMultilevel"/>
    <w:tmpl w:val="7D04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26710"/>
    <w:multiLevelType w:val="hybridMultilevel"/>
    <w:tmpl w:val="488480CE"/>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F0F088D"/>
    <w:multiLevelType w:val="hybridMultilevel"/>
    <w:tmpl w:val="5F34D34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2771"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F14585B"/>
    <w:multiLevelType w:val="hybridMultilevel"/>
    <w:tmpl w:val="ED9E6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F9A661C"/>
    <w:multiLevelType w:val="hybridMultilevel"/>
    <w:tmpl w:val="75D83C9A"/>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3126635"/>
    <w:multiLevelType w:val="hybridMultilevel"/>
    <w:tmpl w:val="B1AA5D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63FA3D47"/>
    <w:multiLevelType w:val="hybridMultilevel"/>
    <w:tmpl w:val="007E396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64486160"/>
    <w:multiLevelType w:val="hybridMultilevel"/>
    <w:tmpl w:val="1D9C6B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B61CB5"/>
    <w:multiLevelType w:val="hybridMultilevel"/>
    <w:tmpl w:val="03180C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7B13356"/>
    <w:multiLevelType w:val="hybridMultilevel"/>
    <w:tmpl w:val="F5DA3D64"/>
    <w:lvl w:ilvl="0" w:tplc="E25EBFD6">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C596A43"/>
    <w:multiLevelType w:val="hybridMultilevel"/>
    <w:tmpl w:val="A412D974"/>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CC475C5"/>
    <w:multiLevelType w:val="hybridMultilevel"/>
    <w:tmpl w:val="D5162802"/>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6E758E"/>
    <w:multiLevelType w:val="hybridMultilevel"/>
    <w:tmpl w:val="32066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1F5802"/>
    <w:multiLevelType w:val="hybridMultilevel"/>
    <w:tmpl w:val="29B45A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8243C6C"/>
    <w:multiLevelType w:val="hybridMultilevel"/>
    <w:tmpl w:val="8EC45F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EC46EAA"/>
    <w:multiLevelType w:val="hybridMultilevel"/>
    <w:tmpl w:val="7EF4D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15459598">
    <w:abstractNumId w:val="6"/>
  </w:num>
  <w:num w:numId="2" w16cid:durableId="2068991384">
    <w:abstractNumId w:val="13"/>
  </w:num>
  <w:num w:numId="3" w16cid:durableId="1655135761">
    <w:abstractNumId w:val="22"/>
  </w:num>
  <w:num w:numId="4" w16cid:durableId="604967734">
    <w:abstractNumId w:val="19"/>
  </w:num>
  <w:num w:numId="5" w16cid:durableId="1812164329">
    <w:abstractNumId w:val="37"/>
  </w:num>
  <w:num w:numId="6" w16cid:durableId="434446044">
    <w:abstractNumId w:val="18"/>
  </w:num>
  <w:num w:numId="7" w16cid:durableId="1016662103">
    <w:abstractNumId w:val="24"/>
  </w:num>
  <w:num w:numId="8" w16cid:durableId="2052414251">
    <w:abstractNumId w:val="38"/>
  </w:num>
  <w:num w:numId="9" w16cid:durableId="797844020">
    <w:abstractNumId w:val="25"/>
  </w:num>
  <w:num w:numId="10" w16cid:durableId="883911910">
    <w:abstractNumId w:val="34"/>
  </w:num>
  <w:num w:numId="11" w16cid:durableId="715160874">
    <w:abstractNumId w:val="28"/>
  </w:num>
  <w:num w:numId="12" w16cid:durableId="13239492">
    <w:abstractNumId w:val="35"/>
  </w:num>
  <w:num w:numId="13" w16cid:durableId="2023244451">
    <w:abstractNumId w:val="10"/>
  </w:num>
  <w:num w:numId="14" w16cid:durableId="1475173645">
    <w:abstractNumId w:val="29"/>
  </w:num>
  <w:num w:numId="15" w16cid:durableId="984579306">
    <w:abstractNumId w:val="32"/>
  </w:num>
  <w:num w:numId="16" w16cid:durableId="370570912">
    <w:abstractNumId w:val="30"/>
  </w:num>
  <w:num w:numId="17" w16cid:durableId="992489442">
    <w:abstractNumId w:val="14"/>
  </w:num>
  <w:num w:numId="18" w16cid:durableId="1951086325">
    <w:abstractNumId w:val="21"/>
  </w:num>
  <w:num w:numId="19" w16cid:durableId="1843930256">
    <w:abstractNumId w:val="23"/>
  </w:num>
  <w:num w:numId="20" w16cid:durableId="937829837">
    <w:abstractNumId w:val="23"/>
  </w:num>
  <w:num w:numId="21" w16cid:durableId="1982534317">
    <w:abstractNumId w:val="0"/>
  </w:num>
  <w:num w:numId="22" w16cid:durableId="1651977877">
    <w:abstractNumId w:val="4"/>
  </w:num>
  <w:num w:numId="23" w16cid:durableId="244188777">
    <w:abstractNumId w:val="17"/>
  </w:num>
  <w:num w:numId="24" w16cid:durableId="702175293">
    <w:abstractNumId w:val="26"/>
  </w:num>
  <w:num w:numId="25" w16cid:durableId="641153548">
    <w:abstractNumId w:val="5"/>
  </w:num>
  <w:num w:numId="26" w16cid:durableId="59401572">
    <w:abstractNumId w:val="3"/>
  </w:num>
  <w:num w:numId="27" w16cid:durableId="173804361">
    <w:abstractNumId w:val="8"/>
  </w:num>
  <w:num w:numId="28" w16cid:durableId="329406749">
    <w:abstractNumId w:val="16"/>
  </w:num>
  <w:num w:numId="29" w16cid:durableId="937637042">
    <w:abstractNumId w:val="20"/>
  </w:num>
  <w:num w:numId="30" w16cid:durableId="975185795">
    <w:abstractNumId w:val="27"/>
  </w:num>
  <w:num w:numId="31" w16cid:durableId="1480268352">
    <w:abstractNumId w:val="1"/>
  </w:num>
  <w:num w:numId="32" w16cid:durableId="1235701799">
    <w:abstractNumId w:val="12"/>
  </w:num>
  <w:num w:numId="33" w16cid:durableId="608239771">
    <w:abstractNumId w:val="31"/>
  </w:num>
  <w:num w:numId="34" w16cid:durableId="357893713">
    <w:abstractNumId w:val="9"/>
  </w:num>
  <w:num w:numId="35" w16cid:durableId="1092555890">
    <w:abstractNumId w:val="33"/>
  </w:num>
  <w:num w:numId="36" w16cid:durableId="1102334758">
    <w:abstractNumId w:val="2"/>
  </w:num>
  <w:num w:numId="37" w16cid:durableId="422412167">
    <w:abstractNumId w:val="11"/>
  </w:num>
  <w:num w:numId="38" w16cid:durableId="20976306">
    <w:abstractNumId w:val="39"/>
  </w:num>
  <w:num w:numId="39" w16cid:durableId="85346092">
    <w:abstractNumId w:val="15"/>
  </w:num>
  <w:num w:numId="40" w16cid:durableId="435250356">
    <w:abstractNumId w:val="7"/>
  </w:num>
  <w:num w:numId="41" w16cid:durableId="2184470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02"/>
    <w:rsid w:val="00002867"/>
    <w:rsid w:val="00010ECE"/>
    <w:rsid w:val="000178E6"/>
    <w:rsid w:val="00017D73"/>
    <w:rsid w:val="00024253"/>
    <w:rsid w:val="00036D1F"/>
    <w:rsid w:val="0008061D"/>
    <w:rsid w:val="00082EE1"/>
    <w:rsid w:val="000962F5"/>
    <w:rsid w:val="000A1B75"/>
    <w:rsid w:val="000D7E0C"/>
    <w:rsid w:val="000E3BCC"/>
    <w:rsid w:val="000F38FB"/>
    <w:rsid w:val="001132A4"/>
    <w:rsid w:val="00155CBF"/>
    <w:rsid w:val="001639DD"/>
    <w:rsid w:val="00171426"/>
    <w:rsid w:val="001873F5"/>
    <w:rsid w:val="00195F55"/>
    <w:rsid w:val="00197177"/>
    <w:rsid w:val="001C0BF4"/>
    <w:rsid w:val="001E06BF"/>
    <w:rsid w:val="0021055A"/>
    <w:rsid w:val="00251C64"/>
    <w:rsid w:val="00253451"/>
    <w:rsid w:val="002D269C"/>
    <w:rsid w:val="002F7429"/>
    <w:rsid w:val="00306294"/>
    <w:rsid w:val="003334E4"/>
    <w:rsid w:val="00333D36"/>
    <w:rsid w:val="0033663F"/>
    <w:rsid w:val="00342B52"/>
    <w:rsid w:val="0036243E"/>
    <w:rsid w:val="0037418F"/>
    <w:rsid w:val="00374356"/>
    <w:rsid w:val="00382715"/>
    <w:rsid w:val="00384CCB"/>
    <w:rsid w:val="003924D2"/>
    <w:rsid w:val="003934A6"/>
    <w:rsid w:val="003B354D"/>
    <w:rsid w:val="003B739F"/>
    <w:rsid w:val="003E01DA"/>
    <w:rsid w:val="003E3F2C"/>
    <w:rsid w:val="004021BF"/>
    <w:rsid w:val="0042722C"/>
    <w:rsid w:val="00451AAF"/>
    <w:rsid w:val="004676A2"/>
    <w:rsid w:val="00477B79"/>
    <w:rsid w:val="0048547F"/>
    <w:rsid w:val="005128FE"/>
    <w:rsid w:val="0052336E"/>
    <w:rsid w:val="005317A9"/>
    <w:rsid w:val="00542E95"/>
    <w:rsid w:val="00543730"/>
    <w:rsid w:val="00582907"/>
    <w:rsid w:val="00583E8F"/>
    <w:rsid w:val="005C7BF0"/>
    <w:rsid w:val="005D1E48"/>
    <w:rsid w:val="005F1C3B"/>
    <w:rsid w:val="0062741D"/>
    <w:rsid w:val="00627F26"/>
    <w:rsid w:val="00646E4A"/>
    <w:rsid w:val="00660446"/>
    <w:rsid w:val="00664F48"/>
    <w:rsid w:val="00676445"/>
    <w:rsid w:val="00681B02"/>
    <w:rsid w:val="00696DCC"/>
    <w:rsid w:val="006C66D9"/>
    <w:rsid w:val="00722723"/>
    <w:rsid w:val="007314F9"/>
    <w:rsid w:val="0074636D"/>
    <w:rsid w:val="0074782B"/>
    <w:rsid w:val="007514DB"/>
    <w:rsid w:val="007556CB"/>
    <w:rsid w:val="0076031B"/>
    <w:rsid w:val="007B7E2D"/>
    <w:rsid w:val="007C4FBC"/>
    <w:rsid w:val="007C65C6"/>
    <w:rsid w:val="007E7DE9"/>
    <w:rsid w:val="007F16A1"/>
    <w:rsid w:val="008105F2"/>
    <w:rsid w:val="00816FC5"/>
    <w:rsid w:val="0082485C"/>
    <w:rsid w:val="0084035B"/>
    <w:rsid w:val="008623D6"/>
    <w:rsid w:val="00890941"/>
    <w:rsid w:val="008A38C2"/>
    <w:rsid w:val="008C0C47"/>
    <w:rsid w:val="008C1DCC"/>
    <w:rsid w:val="008D6436"/>
    <w:rsid w:val="008F2C50"/>
    <w:rsid w:val="0098302D"/>
    <w:rsid w:val="00985C9A"/>
    <w:rsid w:val="009A2E80"/>
    <w:rsid w:val="009A3F88"/>
    <w:rsid w:val="009A53D1"/>
    <w:rsid w:val="009B7BAC"/>
    <w:rsid w:val="009E0C8F"/>
    <w:rsid w:val="00A11637"/>
    <w:rsid w:val="00A15109"/>
    <w:rsid w:val="00A21184"/>
    <w:rsid w:val="00A92F45"/>
    <w:rsid w:val="00AB3BA6"/>
    <w:rsid w:val="00AD24AF"/>
    <w:rsid w:val="00AE2664"/>
    <w:rsid w:val="00AE5F0F"/>
    <w:rsid w:val="00AF33AE"/>
    <w:rsid w:val="00B00D99"/>
    <w:rsid w:val="00B037B4"/>
    <w:rsid w:val="00B131F7"/>
    <w:rsid w:val="00B13DBC"/>
    <w:rsid w:val="00B21E78"/>
    <w:rsid w:val="00B236D8"/>
    <w:rsid w:val="00B46CEB"/>
    <w:rsid w:val="00B559F5"/>
    <w:rsid w:val="00B76E9A"/>
    <w:rsid w:val="00B9680B"/>
    <w:rsid w:val="00BA5A56"/>
    <w:rsid w:val="00BC512F"/>
    <w:rsid w:val="00BD5777"/>
    <w:rsid w:val="00BF4E77"/>
    <w:rsid w:val="00C231E3"/>
    <w:rsid w:val="00C32114"/>
    <w:rsid w:val="00C43200"/>
    <w:rsid w:val="00C5430D"/>
    <w:rsid w:val="00C618F0"/>
    <w:rsid w:val="00CC1A9D"/>
    <w:rsid w:val="00CC59B9"/>
    <w:rsid w:val="00CF3203"/>
    <w:rsid w:val="00D06D6E"/>
    <w:rsid w:val="00D06DBF"/>
    <w:rsid w:val="00D2474B"/>
    <w:rsid w:val="00D7708B"/>
    <w:rsid w:val="00D96863"/>
    <w:rsid w:val="00DA7582"/>
    <w:rsid w:val="00DC01AF"/>
    <w:rsid w:val="00DD0E0C"/>
    <w:rsid w:val="00DD20C9"/>
    <w:rsid w:val="00DD597D"/>
    <w:rsid w:val="00DF35B1"/>
    <w:rsid w:val="00DF5832"/>
    <w:rsid w:val="00E008CE"/>
    <w:rsid w:val="00E3070D"/>
    <w:rsid w:val="00E321EE"/>
    <w:rsid w:val="00E32AF6"/>
    <w:rsid w:val="00E73C92"/>
    <w:rsid w:val="00E86F14"/>
    <w:rsid w:val="00E91940"/>
    <w:rsid w:val="00EB5A95"/>
    <w:rsid w:val="00ED3484"/>
    <w:rsid w:val="00EF32AC"/>
    <w:rsid w:val="00F0773A"/>
    <w:rsid w:val="00F2759D"/>
    <w:rsid w:val="00F62D75"/>
    <w:rsid w:val="00F712DF"/>
    <w:rsid w:val="00F869FF"/>
    <w:rsid w:val="00F912E3"/>
    <w:rsid w:val="00F9477D"/>
    <w:rsid w:val="00FA1D5C"/>
    <w:rsid w:val="00FA2D3B"/>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23402"/>
  <w15:docId w15:val="{7A11E8C0-79B1-471C-A8C5-37DF6486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B02"/>
    <w:pPr>
      <w:ind w:left="720"/>
      <w:contextualSpacing/>
    </w:pPr>
  </w:style>
  <w:style w:type="paragraph" w:styleId="Header">
    <w:name w:val="header"/>
    <w:basedOn w:val="Normal"/>
    <w:link w:val="HeaderChar"/>
    <w:uiPriority w:val="99"/>
    <w:unhideWhenUsed/>
    <w:rsid w:val="00336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63F"/>
  </w:style>
  <w:style w:type="paragraph" w:styleId="Footer">
    <w:name w:val="footer"/>
    <w:basedOn w:val="Normal"/>
    <w:link w:val="FooterChar"/>
    <w:uiPriority w:val="99"/>
    <w:unhideWhenUsed/>
    <w:rsid w:val="00336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63F"/>
  </w:style>
  <w:style w:type="character" w:styleId="Hyperlink">
    <w:name w:val="Hyperlink"/>
    <w:basedOn w:val="DefaultParagraphFont"/>
    <w:uiPriority w:val="99"/>
    <w:unhideWhenUsed/>
    <w:rsid w:val="008D6436"/>
    <w:rPr>
      <w:color w:val="0000FF" w:themeColor="hyperlink"/>
      <w:u w:val="single"/>
    </w:rPr>
  </w:style>
  <w:style w:type="character" w:styleId="CommentReference">
    <w:name w:val="annotation reference"/>
    <w:basedOn w:val="DefaultParagraphFont"/>
    <w:uiPriority w:val="99"/>
    <w:semiHidden/>
    <w:unhideWhenUsed/>
    <w:rsid w:val="00A15109"/>
    <w:rPr>
      <w:sz w:val="16"/>
      <w:szCs w:val="16"/>
    </w:rPr>
  </w:style>
  <w:style w:type="paragraph" w:styleId="CommentText">
    <w:name w:val="annotation text"/>
    <w:basedOn w:val="Normal"/>
    <w:link w:val="CommentTextChar"/>
    <w:uiPriority w:val="99"/>
    <w:unhideWhenUsed/>
    <w:rsid w:val="00A15109"/>
    <w:pPr>
      <w:spacing w:line="240" w:lineRule="auto"/>
    </w:pPr>
    <w:rPr>
      <w:sz w:val="20"/>
      <w:szCs w:val="20"/>
    </w:rPr>
  </w:style>
  <w:style w:type="character" w:customStyle="1" w:styleId="CommentTextChar">
    <w:name w:val="Comment Text Char"/>
    <w:basedOn w:val="DefaultParagraphFont"/>
    <w:link w:val="CommentText"/>
    <w:uiPriority w:val="99"/>
    <w:rsid w:val="00A15109"/>
    <w:rPr>
      <w:sz w:val="20"/>
      <w:szCs w:val="20"/>
    </w:rPr>
  </w:style>
  <w:style w:type="paragraph" w:styleId="CommentSubject">
    <w:name w:val="annotation subject"/>
    <w:basedOn w:val="CommentText"/>
    <w:next w:val="CommentText"/>
    <w:link w:val="CommentSubjectChar"/>
    <w:uiPriority w:val="99"/>
    <w:semiHidden/>
    <w:unhideWhenUsed/>
    <w:rsid w:val="00A15109"/>
    <w:rPr>
      <w:b/>
      <w:bCs/>
    </w:rPr>
  </w:style>
  <w:style w:type="character" w:customStyle="1" w:styleId="CommentSubjectChar">
    <w:name w:val="Comment Subject Char"/>
    <w:basedOn w:val="CommentTextChar"/>
    <w:link w:val="CommentSubject"/>
    <w:uiPriority w:val="99"/>
    <w:semiHidden/>
    <w:rsid w:val="00A15109"/>
    <w:rPr>
      <w:b/>
      <w:bCs/>
      <w:sz w:val="20"/>
      <w:szCs w:val="20"/>
    </w:rPr>
  </w:style>
  <w:style w:type="paragraph" w:styleId="BalloonText">
    <w:name w:val="Balloon Text"/>
    <w:basedOn w:val="Normal"/>
    <w:link w:val="BalloonTextChar"/>
    <w:uiPriority w:val="99"/>
    <w:semiHidden/>
    <w:unhideWhenUsed/>
    <w:rsid w:val="00A15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09"/>
    <w:rPr>
      <w:rFonts w:ascii="Segoe UI" w:hAnsi="Segoe UI" w:cs="Segoe UI"/>
      <w:sz w:val="18"/>
      <w:szCs w:val="18"/>
    </w:rPr>
  </w:style>
  <w:style w:type="paragraph" w:styleId="NormalWeb">
    <w:name w:val="Normal (Web)"/>
    <w:basedOn w:val="Normal"/>
    <w:uiPriority w:val="99"/>
    <w:unhideWhenUsed/>
    <w:rsid w:val="00155CB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3">
    <w:name w:val="Body Text 3"/>
    <w:basedOn w:val="Normal"/>
    <w:link w:val="BodyText3Char"/>
    <w:uiPriority w:val="99"/>
    <w:semiHidden/>
    <w:unhideWhenUsed/>
    <w:rsid w:val="003B739F"/>
    <w:pPr>
      <w:spacing w:after="120" w:line="240" w:lineRule="auto"/>
    </w:pPr>
    <w:rPr>
      <w:rFonts w:eastAsia="Calibri" w:cs="Times New Roman"/>
      <w:sz w:val="16"/>
      <w:szCs w:val="16"/>
      <w:lang w:val="x-none" w:eastAsia="x-none"/>
    </w:rPr>
  </w:style>
  <w:style w:type="character" w:customStyle="1" w:styleId="BodyText3Char">
    <w:name w:val="Body Text 3 Char"/>
    <w:basedOn w:val="DefaultParagraphFont"/>
    <w:link w:val="BodyText3"/>
    <w:uiPriority w:val="99"/>
    <w:semiHidden/>
    <w:rsid w:val="003B739F"/>
    <w:rPr>
      <w:rFonts w:eastAsia="Calibri" w:cs="Times New Roman"/>
      <w:sz w:val="16"/>
      <w:szCs w:val="16"/>
      <w:lang w:val="x-none" w:eastAsia="x-none"/>
    </w:rPr>
  </w:style>
  <w:style w:type="paragraph" w:styleId="BodyText">
    <w:name w:val="Body Text"/>
    <w:basedOn w:val="Normal"/>
    <w:link w:val="BodyTextChar"/>
    <w:uiPriority w:val="99"/>
    <w:unhideWhenUsed/>
    <w:rsid w:val="003B739F"/>
    <w:pPr>
      <w:spacing w:after="120" w:line="240" w:lineRule="auto"/>
    </w:pPr>
    <w:rPr>
      <w:rFonts w:eastAsia="Calibri" w:cs="Times New Roman"/>
      <w:lang w:val="x-none" w:eastAsia="x-none"/>
    </w:rPr>
  </w:style>
  <w:style w:type="character" w:customStyle="1" w:styleId="BodyTextChar">
    <w:name w:val="Body Text Char"/>
    <w:basedOn w:val="DefaultParagraphFont"/>
    <w:link w:val="BodyText"/>
    <w:uiPriority w:val="99"/>
    <w:rsid w:val="003B739F"/>
    <w:rPr>
      <w:rFonts w:eastAsia="Calibri" w:cs="Times New Roman"/>
      <w:lang w:val="x-none" w:eastAsia="x-none"/>
    </w:rPr>
  </w:style>
  <w:style w:type="paragraph" w:customStyle="1" w:styleId="Default">
    <w:name w:val="Default"/>
    <w:basedOn w:val="Normal"/>
    <w:rsid w:val="001132A4"/>
    <w:pPr>
      <w:autoSpaceDE w:val="0"/>
      <w:autoSpaceDN w:val="0"/>
      <w:spacing w:after="0" w:line="240" w:lineRule="auto"/>
    </w:pPr>
    <w:rPr>
      <w:rFonts w:cs="Arial"/>
      <w:color w:val="000000"/>
      <w:sz w:val="24"/>
      <w:szCs w:val="24"/>
    </w:rPr>
  </w:style>
  <w:style w:type="paragraph" w:styleId="BodyTextIndent">
    <w:name w:val="Body Text Indent"/>
    <w:basedOn w:val="Normal"/>
    <w:link w:val="BodyTextIndentChar"/>
    <w:uiPriority w:val="99"/>
    <w:semiHidden/>
    <w:unhideWhenUsed/>
    <w:rsid w:val="000D7E0C"/>
    <w:pPr>
      <w:spacing w:after="120"/>
      <w:ind w:left="283"/>
    </w:pPr>
  </w:style>
  <w:style w:type="character" w:customStyle="1" w:styleId="BodyTextIndentChar">
    <w:name w:val="Body Text Indent Char"/>
    <w:basedOn w:val="DefaultParagraphFont"/>
    <w:link w:val="BodyTextIndent"/>
    <w:uiPriority w:val="99"/>
    <w:semiHidden/>
    <w:rsid w:val="000D7E0C"/>
  </w:style>
  <w:style w:type="paragraph" w:styleId="Revision">
    <w:name w:val="Revision"/>
    <w:hidden/>
    <w:uiPriority w:val="99"/>
    <w:semiHidden/>
    <w:rsid w:val="003B354D"/>
    <w:pPr>
      <w:spacing w:after="0" w:line="240" w:lineRule="auto"/>
    </w:pPr>
  </w:style>
  <w:style w:type="paragraph" w:styleId="PlainText">
    <w:name w:val="Plain Text"/>
    <w:basedOn w:val="Normal"/>
    <w:link w:val="PlainTextChar"/>
    <w:uiPriority w:val="99"/>
    <w:unhideWhenUsed/>
    <w:rsid w:val="0076031B"/>
    <w:pPr>
      <w:spacing w:after="0" w:line="240" w:lineRule="auto"/>
    </w:pPr>
    <w:rPr>
      <w:rFonts w:ascii="Calibri" w:eastAsia="Times New Roman" w:hAnsi="Calibri" w:cs="Calibri"/>
      <w:szCs w:val="21"/>
      <w:lang w:eastAsia="en-IE"/>
    </w:rPr>
  </w:style>
  <w:style w:type="character" w:customStyle="1" w:styleId="PlainTextChar">
    <w:name w:val="Plain Text Char"/>
    <w:basedOn w:val="DefaultParagraphFont"/>
    <w:link w:val="PlainText"/>
    <w:uiPriority w:val="99"/>
    <w:rsid w:val="0076031B"/>
    <w:rPr>
      <w:rFonts w:ascii="Calibri" w:eastAsia="Times New Roman" w:hAnsi="Calibri" w:cs="Calibri"/>
      <w:szCs w:val="2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Props1.xml><?xml version="1.0" encoding="utf-8"?>
<ds:datastoreItem xmlns:ds="http://schemas.openxmlformats.org/officeDocument/2006/customXml" ds:itemID="{DFD8A22B-6B70-4353-B6FE-A62ED8C2AAED}">
  <ds:schemaRefs>
    <ds:schemaRef ds:uri="http://schemas.microsoft.com/sharepoint/v3/contenttype/forms"/>
  </ds:schemaRefs>
</ds:datastoreItem>
</file>

<file path=customXml/itemProps2.xml><?xml version="1.0" encoding="utf-8"?>
<ds:datastoreItem xmlns:ds="http://schemas.openxmlformats.org/officeDocument/2006/customXml" ds:itemID="{340C78AC-DA3B-47CB-AC7C-F26336A5B624}">
  <ds:schemaRefs>
    <ds:schemaRef ds:uri="http://schemas.openxmlformats.org/officeDocument/2006/bibliography"/>
  </ds:schemaRefs>
</ds:datastoreItem>
</file>

<file path=customXml/itemProps3.xml><?xml version="1.0" encoding="utf-8"?>
<ds:datastoreItem xmlns:ds="http://schemas.openxmlformats.org/officeDocument/2006/customXml" ds:itemID="{6EE85F84-7DDA-4DC3-9403-18B8DBCA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3E402-D9F5-4128-976F-DCB301D6F908}">
  <ds:schemaRefs>
    <ds:schemaRef ds:uri="http://schemas.microsoft.com/office/2006/metadata/properties"/>
    <ds:schemaRef ds:uri="http://schemas.microsoft.com/office/infopath/2007/PartnerControls"/>
    <ds:schemaRef ds:uri="aab0d9a9-a24d-422b-96b2-9806aa4da0c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Kilduff</dc:creator>
  <cp:lastModifiedBy>Kate O'Toole</cp:lastModifiedBy>
  <cp:revision>5</cp:revision>
  <cp:lastPrinted>2019-07-24T11:35:00Z</cp:lastPrinted>
  <dcterms:created xsi:type="dcterms:W3CDTF">2024-08-21T13:12:00Z</dcterms:created>
  <dcterms:modified xsi:type="dcterms:W3CDTF">2026-05-18T09:40:00Z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